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93" w:rsidRPr="00596193" w:rsidRDefault="00596193" w:rsidP="00596193">
      <w:pPr>
        <w:spacing w:line="240" w:lineRule="auto"/>
        <w:jc w:val="right"/>
        <w:rPr>
          <w:rFonts w:ascii="Times New Roman" w:hAnsi="Times New Roman" w:cs="Times New Roman"/>
          <w:sz w:val="20"/>
          <w:szCs w:val="20"/>
          <w:lang w:val="en-US"/>
        </w:rPr>
      </w:pPr>
      <w:proofErr w:type="gramStart"/>
      <w:r w:rsidRPr="00596193">
        <w:rPr>
          <w:rFonts w:ascii="Times New Roman" w:hAnsi="Times New Roman" w:cs="Times New Roman"/>
          <w:sz w:val="20"/>
          <w:szCs w:val="20"/>
          <w:lang w:val="en-US"/>
        </w:rPr>
        <w:t>please</w:t>
      </w:r>
      <w:proofErr w:type="gramEnd"/>
      <w:r w:rsidRPr="00596193">
        <w:rPr>
          <w:rFonts w:ascii="Times New Roman" w:hAnsi="Times New Roman" w:cs="Times New Roman"/>
          <w:sz w:val="20"/>
          <w:szCs w:val="20"/>
          <w:lang w:val="en-US"/>
        </w:rPr>
        <w:t xml:space="preserve"> cite published version:</w:t>
      </w:r>
    </w:p>
    <w:p w:rsidR="00596193" w:rsidRPr="00596193" w:rsidRDefault="00596193" w:rsidP="00596193">
      <w:pPr>
        <w:spacing w:line="240" w:lineRule="auto"/>
        <w:jc w:val="right"/>
        <w:rPr>
          <w:rFonts w:ascii="Times New Roman" w:hAnsi="Times New Roman" w:cs="Times New Roman"/>
          <w:sz w:val="20"/>
          <w:szCs w:val="20"/>
          <w:lang w:val="en-US"/>
        </w:rPr>
      </w:pPr>
      <w:r w:rsidRPr="00596193">
        <w:rPr>
          <w:rFonts w:ascii="Times New Roman" w:hAnsi="Times New Roman" w:cs="Times New Roman"/>
          <w:i/>
          <w:sz w:val="20"/>
          <w:szCs w:val="20"/>
          <w:lang w:val="en-US"/>
        </w:rPr>
        <w:t>Australasian Journal of Philosophy</w:t>
      </w:r>
      <w:r w:rsidRPr="00596193">
        <w:rPr>
          <w:rFonts w:ascii="Times New Roman" w:hAnsi="Times New Roman" w:cs="Times New Roman"/>
          <w:sz w:val="20"/>
          <w:szCs w:val="20"/>
          <w:lang w:val="en-US"/>
        </w:rPr>
        <w:t xml:space="preserve"> 91 (2013), pp.206-8</w:t>
      </w:r>
    </w:p>
    <w:p w:rsidR="00596193" w:rsidRDefault="00596193" w:rsidP="001A3998">
      <w:pPr>
        <w:spacing w:line="480" w:lineRule="auto"/>
        <w:rPr>
          <w:rFonts w:ascii="Times New Roman" w:hAnsi="Times New Roman" w:cs="Times New Roman"/>
          <w:sz w:val="24"/>
          <w:szCs w:val="24"/>
        </w:rPr>
      </w:pPr>
    </w:p>
    <w:p w:rsidR="00942599" w:rsidRPr="004A287D" w:rsidRDefault="00942599"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 xml:space="preserve">Stove, David, </w:t>
      </w:r>
      <w:r w:rsidRPr="004A287D">
        <w:rPr>
          <w:rFonts w:ascii="Times New Roman" w:hAnsi="Times New Roman" w:cs="Times New Roman"/>
          <w:i/>
          <w:sz w:val="24"/>
          <w:szCs w:val="24"/>
        </w:rPr>
        <w:t>What’s Wrong with Benevolence: Happiness, Private Property, and the Limits of Enlightenment</w:t>
      </w:r>
      <w:r w:rsidRPr="004A287D">
        <w:rPr>
          <w:rFonts w:ascii="Times New Roman" w:hAnsi="Times New Roman" w:cs="Times New Roman"/>
          <w:sz w:val="24"/>
          <w:szCs w:val="24"/>
        </w:rPr>
        <w:t xml:space="preserve">, </w:t>
      </w:r>
      <w:r w:rsidR="00D412B3" w:rsidRPr="004A287D">
        <w:rPr>
          <w:rFonts w:ascii="Times New Roman" w:hAnsi="Times New Roman" w:cs="Times New Roman"/>
          <w:sz w:val="24"/>
          <w:szCs w:val="24"/>
        </w:rPr>
        <w:t xml:space="preserve">ed. Andrew Irvine, </w:t>
      </w:r>
      <w:r w:rsidRPr="004A287D">
        <w:rPr>
          <w:rFonts w:ascii="Times New Roman" w:hAnsi="Times New Roman" w:cs="Times New Roman"/>
          <w:sz w:val="24"/>
          <w:szCs w:val="24"/>
        </w:rPr>
        <w:t xml:space="preserve">New York: Encounter Books, 2011, </w:t>
      </w:r>
      <w:proofErr w:type="spellStart"/>
      <w:r w:rsidRPr="004A287D">
        <w:rPr>
          <w:rFonts w:ascii="Times New Roman" w:hAnsi="Times New Roman" w:cs="Times New Roman"/>
          <w:sz w:val="24"/>
          <w:szCs w:val="24"/>
        </w:rPr>
        <w:t>pp.xviii</w:t>
      </w:r>
      <w:proofErr w:type="spellEnd"/>
      <w:r w:rsidRPr="004A287D">
        <w:rPr>
          <w:rFonts w:ascii="Times New Roman" w:hAnsi="Times New Roman" w:cs="Times New Roman"/>
          <w:sz w:val="24"/>
          <w:szCs w:val="24"/>
        </w:rPr>
        <w:t xml:space="preserve"> + 221, $? (</w:t>
      </w:r>
      <w:proofErr w:type="gramStart"/>
      <w:r w:rsidRPr="004A287D">
        <w:rPr>
          <w:rFonts w:ascii="Times New Roman" w:hAnsi="Times New Roman" w:cs="Times New Roman"/>
          <w:sz w:val="24"/>
          <w:szCs w:val="24"/>
        </w:rPr>
        <w:t>hardback</w:t>
      </w:r>
      <w:proofErr w:type="gramEnd"/>
      <w:r w:rsidRPr="004A287D">
        <w:rPr>
          <w:rFonts w:ascii="Times New Roman" w:hAnsi="Times New Roman" w:cs="Times New Roman"/>
          <w:sz w:val="24"/>
          <w:szCs w:val="24"/>
        </w:rPr>
        <w:t>).</w:t>
      </w:r>
    </w:p>
    <w:p w:rsidR="00942599" w:rsidRPr="004A287D" w:rsidRDefault="00942599" w:rsidP="001A3998">
      <w:pPr>
        <w:spacing w:line="480" w:lineRule="auto"/>
        <w:rPr>
          <w:rFonts w:ascii="Times New Roman" w:hAnsi="Times New Roman" w:cs="Times New Roman"/>
          <w:sz w:val="24"/>
          <w:szCs w:val="24"/>
        </w:rPr>
      </w:pPr>
    </w:p>
    <w:p w:rsidR="00903104" w:rsidRPr="004A287D" w:rsidRDefault="00744A99"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B</w:t>
      </w:r>
      <w:r w:rsidR="00942599" w:rsidRPr="004A287D">
        <w:rPr>
          <w:rFonts w:ascii="Times New Roman" w:hAnsi="Times New Roman" w:cs="Times New Roman"/>
          <w:sz w:val="24"/>
          <w:szCs w:val="24"/>
        </w:rPr>
        <w:t>enevolence</w:t>
      </w:r>
      <w:r w:rsidRPr="004A287D">
        <w:rPr>
          <w:rFonts w:ascii="Times New Roman" w:hAnsi="Times New Roman" w:cs="Times New Roman"/>
          <w:sz w:val="24"/>
          <w:szCs w:val="24"/>
        </w:rPr>
        <w:t>, institutionalized,</w:t>
      </w:r>
      <w:r w:rsidR="00942599" w:rsidRPr="004A287D">
        <w:rPr>
          <w:rFonts w:ascii="Times New Roman" w:hAnsi="Times New Roman" w:cs="Times New Roman"/>
          <w:sz w:val="24"/>
          <w:szCs w:val="24"/>
        </w:rPr>
        <w:t xml:space="preserve"> leads to communism</w:t>
      </w:r>
      <w:r w:rsidR="00180717" w:rsidRPr="004A287D">
        <w:rPr>
          <w:rFonts w:ascii="Times New Roman" w:hAnsi="Times New Roman" w:cs="Times New Roman"/>
          <w:sz w:val="24"/>
          <w:szCs w:val="24"/>
        </w:rPr>
        <w:t xml:space="preserve">; communism </w:t>
      </w:r>
      <w:proofErr w:type="spellStart"/>
      <w:r w:rsidR="00180717" w:rsidRPr="004A287D">
        <w:rPr>
          <w:rFonts w:ascii="Times New Roman" w:hAnsi="Times New Roman" w:cs="Times New Roman"/>
          <w:sz w:val="24"/>
          <w:szCs w:val="24"/>
        </w:rPr>
        <w:t>immiserates</w:t>
      </w:r>
      <w:proofErr w:type="spellEnd"/>
      <w:r w:rsidR="00180717" w:rsidRPr="004A287D">
        <w:rPr>
          <w:rFonts w:ascii="Times New Roman" w:hAnsi="Times New Roman" w:cs="Times New Roman"/>
          <w:sz w:val="24"/>
          <w:szCs w:val="24"/>
        </w:rPr>
        <w:t>;</w:t>
      </w:r>
      <w:r w:rsidR="00942599" w:rsidRPr="004A287D">
        <w:rPr>
          <w:rFonts w:ascii="Times New Roman" w:hAnsi="Times New Roman" w:cs="Times New Roman"/>
          <w:sz w:val="24"/>
          <w:szCs w:val="24"/>
        </w:rPr>
        <w:t xml:space="preserve"> ergo</w:t>
      </w:r>
      <w:r w:rsidR="00180717" w:rsidRPr="004A287D">
        <w:rPr>
          <w:rFonts w:ascii="Times New Roman" w:hAnsi="Times New Roman" w:cs="Times New Roman"/>
          <w:sz w:val="24"/>
          <w:szCs w:val="24"/>
        </w:rPr>
        <w:t>,</w:t>
      </w:r>
      <w:r w:rsidR="00942599" w:rsidRPr="004A287D">
        <w:rPr>
          <w:rFonts w:ascii="Times New Roman" w:hAnsi="Times New Roman" w:cs="Times New Roman"/>
          <w:sz w:val="24"/>
          <w:szCs w:val="24"/>
        </w:rPr>
        <w:t xml:space="preserve"> benevolence is bad. </w:t>
      </w:r>
      <w:r w:rsidR="001C63F6" w:rsidRPr="004A287D">
        <w:rPr>
          <w:rFonts w:ascii="Times New Roman" w:hAnsi="Times New Roman" w:cs="Times New Roman"/>
          <w:sz w:val="24"/>
          <w:szCs w:val="24"/>
        </w:rPr>
        <w:t xml:space="preserve">The central thesis of this book, </w:t>
      </w:r>
      <w:r w:rsidR="00942599" w:rsidRPr="004A287D">
        <w:rPr>
          <w:rFonts w:ascii="Times New Roman" w:hAnsi="Times New Roman" w:cs="Times New Roman"/>
          <w:sz w:val="24"/>
          <w:szCs w:val="24"/>
        </w:rPr>
        <w:t>David Stove’s parting love-hate letter to the Enlightenment</w:t>
      </w:r>
      <w:r w:rsidR="007E3CED" w:rsidRPr="004A287D">
        <w:rPr>
          <w:rFonts w:ascii="Times New Roman" w:hAnsi="Times New Roman" w:cs="Times New Roman"/>
          <w:sz w:val="24"/>
          <w:szCs w:val="24"/>
        </w:rPr>
        <w:t xml:space="preserve">, </w:t>
      </w:r>
      <w:r w:rsidR="001C63F6" w:rsidRPr="004A287D">
        <w:rPr>
          <w:rFonts w:ascii="Times New Roman" w:hAnsi="Times New Roman" w:cs="Times New Roman"/>
          <w:sz w:val="24"/>
          <w:szCs w:val="24"/>
        </w:rPr>
        <w:t>is easily summarized: t</w:t>
      </w:r>
      <w:r w:rsidR="007E3CED" w:rsidRPr="004A287D">
        <w:rPr>
          <w:rFonts w:ascii="Times New Roman" w:hAnsi="Times New Roman" w:cs="Times New Roman"/>
          <w:sz w:val="24"/>
          <w:szCs w:val="24"/>
        </w:rPr>
        <w:t xml:space="preserve">he blame for the </w:t>
      </w:r>
      <w:r w:rsidR="004D49D3" w:rsidRPr="004A287D">
        <w:rPr>
          <w:rFonts w:ascii="Times New Roman" w:hAnsi="Times New Roman" w:cs="Times New Roman"/>
          <w:sz w:val="24"/>
          <w:szCs w:val="24"/>
        </w:rPr>
        <w:t>evils</w:t>
      </w:r>
      <w:r w:rsidR="007E3CED" w:rsidRPr="004A287D">
        <w:rPr>
          <w:rFonts w:ascii="Times New Roman" w:hAnsi="Times New Roman" w:cs="Times New Roman"/>
          <w:sz w:val="24"/>
          <w:szCs w:val="24"/>
        </w:rPr>
        <w:t xml:space="preserve"> of communism </w:t>
      </w:r>
      <w:r w:rsidR="001C63F6" w:rsidRPr="004A287D">
        <w:rPr>
          <w:rFonts w:ascii="Times New Roman" w:hAnsi="Times New Roman" w:cs="Times New Roman"/>
          <w:sz w:val="24"/>
          <w:szCs w:val="24"/>
        </w:rPr>
        <w:t xml:space="preserve">is sheeted home </w:t>
      </w:r>
      <w:r w:rsidR="007E3CED" w:rsidRPr="004A287D">
        <w:rPr>
          <w:rFonts w:ascii="Times New Roman" w:hAnsi="Times New Roman" w:cs="Times New Roman"/>
          <w:sz w:val="24"/>
          <w:szCs w:val="24"/>
        </w:rPr>
        <w:t xml:space="preserve">to benevolence itself. </w:t>
      </w:r>
      <w:r w:rsidR="0069527A" w:rsidRPr="004A287D">
        <w:rPr>
          <w:rFonts w:ascii="Times New Roman" w:hAnsi="Times New Roman" w:cs="Times New Roman"/>
          <w:sz w:val="24"/>
          <w:szCs w:val="24"/>
        </w:rPr>
        <w:t>If that sounds rather crude, it is: the thesis is given some occasional refinements, but more often stated in this bald form. The genre</w:t>
      </w:r>
      <w:r w:rsidR="002D7A70" w:rsidRPr="004A287D">
        <w:rPr>
          <w:rFonts w:ascii="Times New Roman" w:hAnsi="Times New Roman" w:cs="Times New Roman"/>
          <w:sz w:val="24"/>
          <w:szCs w:val="24"/>
        </w:rPr>
        <w:t xml:space="preserve"> it belongs to</w:t>
      </w:r>
      <w:r w:rsidR="0069527A" w:rsidRPr="004A287D">
        <w:rPr>
          <w:rFonts w:ascii="Times New Roman" w:hAnsi="Times New Roman" w:cs="Times New Roman"/>
          <w:sz w:val="24"/>
          <w:szCs w:val="24"/>
        </w:rPr>
        <w:t xml:space="preserve"> is polemic, rather than academic scholarship, and accordingly </w:t>
      </w:r>
      <w:r w:rsidR="00A735FF" w:rsidRPr="004A287D">
        <w:rPr>
          <w:rFonts w:ascii="Times New Roman" w:hAnsi="Times New Roman" w:cs="Times New Roman"/>
          <w:sz w:val="24"/>
          <w:szCs w:val="24"/>
        </w:rPr>
        <w:t xml:space="preserve">accuracy is not a standard by which it should be judged: </w:t>
      </w:r>
      <w:r w:rsidR="0069527A" w:rsidRPr="004A287D">
        <w:rPr>
          <w:rFonts w:ascii="Times New Roman" w:hAnsi="Times New Roman" w:cs="Times New Roman"/>
          <w:sz w:val="24"/>
          <w:szCs w:val="24"/>
        </w:rPr>
        <w:t xml:space="preserve">qualification and caution would have weakened it. </w:t>
      </w:r>
      <w:r w:rsidR="00A735FF" w:rsidRPr="004A287D">
        <w:rPr>
          <w:rFonts w:ascii="Times New Roman" w:hAnsi="Times New Roman" w:cs="Times New Roman"/>
          <w:sz w:val="24"/>
          <w:szCs w:val="24"/>
        </w:rPr>
        <w:t>Stove’s</w:t>
      </w:r>
      <w:r w:rsidR="00180717" w:rsidRPr="004A287D">
        <w:rPr>
          <w:rFonts w:ascii="Times New Roman" w:hAnsi="Times New Roman" w:cs="Times New Roman"/>
          <w:sz w:val="24"/>
          <w:szCs w:val="24"/>
        </w:rPr>
        <w:t xml:space="preserve"> style – rightly praised by his admirers – is </w:t>
      </w:r>
      <w:r w:rsidR="00C94765" w:rsidRPr="004A287D">
        <w:rPr>
          <w:rFonts w:ascii="Times New Roman" w:hAnsi="Times New Roman" w:cs="Times New Roman"/>
          <w:sz w:val="24"/>
          <w:szCs w:val="24"/>
        </w:rPr>
        <w:t xml:space="preserve">itself </w:t>
      </w:r>
      <w:r w:rsidR="00180717" w:rsidRPr="004A287D">
        <w:rPr>
          <w:rFonts w:ascii="Times New Roman" w:hAnsi="Times New Roman" w:cs="Times New Roman"/>
          <w:sz w:val="24"/>
          <w:szCs w:val="24"/>
        </w:rPr>
        <w:t>an Enlightenment essayist’s style: powerful, clear, elegant, often rhetorically unfair, and unsullied by engagement with the arguments of others or research providing careful evidence for his sweeping claims.</w:t>
      </w:r>
      <w:r w:rsidR="0069527A" w:rsidRPr="004A287D">
        <w:rPr>
          <w:rFonts w:ascii="Times New Roman" w:hAnsi="Times New Roman" w:cs="Times New Roman"/>
          <w:sz w:val="24"/>
          <w:szCs w:val="24"/>
        </w:rPr>
        <w:t xml:space="preserve"> </w:t>
      </w:r>
      <w:r w:rsidR="00A735FF" w:rsidRPr="004A287D">
        <w:rPr>
          <w:rFonts w:ascii="Times New Roman" w:hAnsi="Times New Roman" w:cs="Times New Roman"/>
          <w:sz w:val="24"/>
          <w:szCs w:val="24"/>
        </w:rPr>
        <w:t>This means that</w:t>
      </w:r>
      <w:r w:rsidR="00903104" w:rsidRPr="004A287D">
        <w:rPr>
          <w:rFonts w:ascii="Times New Roman" w:hAnsi="Times New Roman" w:cs="Times New Roman"/>
          <w:sz w:val="24"/>
          <w:szCs w:val="24"/>
        </w:rPr>
        <w:t xml:space="preserve"> nitpicking is not the right approach to take in </w:t>
      </w:r>
      <w:r w:rsidR="00A735FF" w:rsidRPr="004A287D">
        <w:rPr>
          <w:rFonts w:ascii="Times New Roman" w:hAnsi="Times New Roman" w:cs="Times New Roman"/>
          <w:sz w:val="24"/>
          <w:szCs w:val="24"/>
        </w:rPr>
        <w:t>assessing it</w:t>
      </w:r>
      <w:r w:rsidR="00903104" w:rsidRPr="004A287D">
        <w:rPr>
          <w:rFonts w:ascii="Times New Roman" w:hAnsi="Times New Roman" w:cs="Times New Roman"/>
          <w:sz w:val="24"/>
          <w:szCs w:val="24"/>
        </w:rPr>
        <w:t>. Instead, one should enjoy the performance, while noticing the fundamental contradiction that undermines it.</w:t>
      </w:r>
    </w:p>
    <w:p w:rsidR="00903104" w:rsidRPr="004A287D" w:rsidRDefault="00A735FF"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 xml:space="preserve">The volume </w:t>
      </w:r>
      <w:r w:rsidR="002708B0" w:rsidRPr="004A287D">
        <w:rPr>
          <w:rFonts w:ascii="Times New Roman" w:hAnsi="Times New Roman" w:cs="Times New Roman"/>
          <w:sz w:val="24"/>
          <w:szCs w:val="24"/>
        </w:rPr>
        <w:t>contains</w:t>
      </w:r>
      <w:r w:rsidRPr="004A287D">
        <w:rPr>
          <w:rFonts w:ascii="Times New Roman" w:hAnsi="Times New Roman" w:cs="Times New Roman"/>
          <w:sz w:val="24"/>
          <w:szCs w:val="24"/>
        </w:rPr>
        <w:t xml:space="preserve"> an essay of about 25,000 words, apparently written in 1989, the year of the collapse of European communism (and the two hundredth anniversary of the French Revolution). It is now published posthumous</w:t>
      </w:r>
      <w:r w:rsidR="00BC3CA3" w:rsidRPr="004A287D">
        <w:rPr>
          <w:rFonts w:ascii="Times New Roman" w:hAnsi="Times New Roman" w:cs="Times New Roman"/>
          <w:sz w:val="24"/>
          <w:szCs w:val="24"/>
        </w:rPr>
        <w:t xml:space="preserve">ly in 16 short chapters, </w:t>
      </w:r>
      <w:r w:rsidR="00D36C53" w:rsidRPr="004A287D">
        <w:rPr>
          <w:rFonts w:ascii="Times New Roman" w:hAnsi="Times New Roman" w:cs="Times New Roman"/>
          <w:sz w:val="24"/>
          <w:szCs w:val="24"/>
        </w:rPr>
        <w:t>reverently framed</w:t>
      </w:r>
      <w:r w:rsidR="00BC3CA3" w:rsidRPr="004A287D">
        <w:rPr>
          <w:rFonts w:ascii="Times New Roman" w:hAnsi="Times New Roman" w:cs="Times New Roman"/>
          <w:sz w:val="24"/>
          <w:szCs w:val="24"/>
        </w:rPr>
        <w:t xml:space="preserve"> by</w:t>
      </w:r>
      <w:r w:rsidRPr="004A287D">
        <w:rPr>
          <w:rFonts w:ascii="Times New Roman" w:hAnsi="Times New Roman" w:cs="Times New Roman"/>
          <w:sz w:val="24"/>
          <w:szCs w:val="24"/>
        </w:rPr>
        <w:t xml:space="preserve"> an editorial introduction and an 84-page bibliography of writings by and about Stove</w:t>
      </w:r>
      <w:r w:rsidR="00BC3CA3" w:rsidRPr="004A287D">
        <w:rPr>
          <w:rFonts w:ascii="Times New Roman" w:hAnsi="Times New Roman" w:cs="Times New Roman"/>
          <w:sz w:val="24"/>
          <w:szCs w:val="24"/>
        </w:rPr>
        <w:t>. The title is the editor’s, and is in one way unfair to the author.</w:t>
      </w:r>
      <w:r w:rsidR="008337D1" w:rsidRPr="004A287D">
        <w:rPr>
          <w:rFonts w:ascii="Times New Roman" w:hAnsi="Times New Roman" w:cs="Times New Roman"/>
          <w:sz w:val="24"/>
          <w:szCs w:val="24"/>
        </w:rPr>
        <w:t xml:space="preserve"> For Stove </w:t>
      </w:r>
      <w:r w:rsidR="003C2A67" w:rsidRPr="004A287D">
        <w:rPr>
          <w:rFonts w:ascii="Times New Roman" w:hAnsi="Times New Roman" w:cs="Times New Roman"/>
          <w:sz w:val="24"/>
          <w:szCs w:val="24"/>
        </w:rPr>
        <w:t xml:space="preserve">does say early on that there is a </w:t>
      </w:r>
      <w:r w:rsidR="003C2A67" w:rsidRPr="004A287D">
        <w:rPr>
          <w:rFonts w:ascii="Times New Roman" w:hAnsi="Times New Roman" w:cs="Times New Roman"/>
          <w:sz w:val="24"/>
          <w:szCs w:val="24"/>
        </w:rPr>
        <w:lastRenderedPageBreak/>
        <w:t xml:space="preserve">benign </w:t>
      </w:r>
      <w:r w:rsidR="00D36C53" w:rsidRPr="004A287D">
        <w:rPr>
          <w:rFonts w:ascii="Times New Roman" w:hAnsi="Times New Roman" w:cs="Times New Roman"/>
          <w:sz w:val="24"/>
          <w:szCs w:val="24"/>
        </w:rPr>
        <w:t>as well as</w:t>
      </w:r>
      <w:r w:rsidR="003C2A67" w:rsidRPr="004A287D">
        <w:rPr>
          <w:rFonts w:ascii="Times New Roman" w:hAnsi="Times New Roman" w:cs="Times New Roman"/>
          <w:sz w:val="24"/>
          <w:szCs w:val="24"/>
        </w:rPr>
        <w:t xml:space="preserve"> a dangerous kind</w:t>
      </w:r>
      <w:r w:rsidR="00D36C53" w:rsidRPr="004A287D">
        <w:rPr>
          <w:rFonts w:ascii="Times New Roman" w:hAnsi="Times New Roman" w:cs="Times New Roman"/>
          <w:sz w:val="24"/>
          <w:szCs w:val="24"/>
        </w:rPr>
        <w:t xml:space="preserve"> of benevolence</w:t>
      </w:r>
      <w:r w:rsidR="003C2A67" w:rsidRPr="004A287D">
        <w:rPr>
          <w:rFonts w:ascii="Times New Roman" w:hAnsi="Times New Roman" w:cs="Times New Roman"/>
          <w:sz w:val="24"/>
          <w:szCs w:val="24"/>
        </w:rPr>
        <w:t xml:space="preserve">. The benign kind “is typically local in its objects, or confined to a special class of people (the sick, for example); whereas dangerous benevolence typically has for its object all present and future human beings.” (p.27) </w:t>
      </w:r>
      <w:proofErr w:type="gramStart"/>
      <w:r w:rsidR="004E316A" w:rsidRPr="004A287D">
        <w:rPr>
          <w:rFonts w:ascii="Times New Roman" w:hAnsi="Times New Roman" w:cs="Times New Roman"/>
          <w:sz w:val="24"/>
          <w:szCs w:val="24"/>
        </w:rPr>
        <w:t>The</w:t>
      </w:r>
      <w:proofErr w:type="gramEnd"/>
      <w:r w:rsidR="004E316A" w:rsidRPr="004A287D">
        <w:rPr>
          <w:rFonts w:ascii="Times New Roman" w:hAnsi="Times New Roman" w:cs="Times New Roman"/>
          <w:sz w:val="24"/>
          <w:szCs w:val="24"/>
        </w:rPr>
        <w:t xml:space="preserve"> dangerous kind</w:t>
      </w:r>
      <w:r w:rsidR="003C2A67" w:rsidRPr="004A287D">
        <w:rPr>
          <w:rFonts w:ascii="Times New Roman" w:hAnsi="Times New Roman" w:cs="Times New Roman"/>
          <w:sz w:val="24"/>
          <w:szCs w:val="24"/>
        </w:rPr>
        <w:t xml:space="preserve"> was invented by the Enlightenment. Before then, there had been Christian charity, which saw suffering as part of the </w:t>
      </w:r>
      <w:r w:rsidR="004E316A" w:rsidRPr="004A287D">
        <w:rPr>
          <w:rFonts w:ascii="Times New Roman" w:hAnsi="Times New Roman" w:cs="Times New Roman"/>
          <w:sz w:val="24"/>
          <w:szCs w:val="24"/>
        </w:rPr>
        <w:t xml:space="preserve">fallen </w:t>
      </w:r>
      <w:r w:rsidR="003C2A67" w:rsidRPr="004A287D">
        <w:rPr>
          <w:rFonts w:ascii="Times New Roman" w:hAnsi="Times New Roman" w:cs="Times New Roman"/>
          <w:sz w:val="24"/>
          <w:szCs w:val="24"/>
        </w:rPr>
        <w:t xml:space="preserve">human condition </w:t>
      </w:r>
      <w:r w:rsidR="005304C1" w:rsidRPr="004A287D">
        <w:rPr>
          <w:rFonts w:ascii="Times New Roman" w:hAnsi="Times New Roman" w:cs="Times New Roman"/>
          <w:sz w:val="24"/>
          <w:szCs w:val="24"/>
        </w:rPr>
        <w:t xml:space="preserve">and as such an occasion for the practical expression of one’s love for one’s fellow man. In </w:t>
      </w:r>
      <w:r w:rsidR="00C94765" w:rsidRPr="004A287D">
        <w:rPr>
          <w:rFonts w:ascii="Times New Roman" w:hAnsi="Times New Roman" w:cs="Times New Roman"/>
          <w:sz w:val="24"/>
          <w:szCs w:val="24"/>
        </w:rPr>
        <w:t>the early eighteenth century</w:t>
      </w:r>
      <w:r w:rsidR="005304C1" w:rsidRPr="004A287D">
        <w:rPr>
          <w:rFonts w:ascii="Times New Roman" w:hAnsi="Times New Roman" w:cs="Times New Roman"/>
          <w:sz w:val="24"/>
          <w:szCs w:val="24"/>
        </w:rPr>
        <w:t xml:space="preserve">, unhappiness came instead to be seen as an aberrant condition, caused by remediable material deprivation. </w:t>
      </w:r>
      <w:r w:rsidR="00C94765" w:rsidRPr="004A287D">
        <w:rPr>
          <w:rFonts w:ascii="Times New Roman" w:hAnsi="Times New Roman" w:cs="Times New Roman"/>
          <w:sz w:val="24"/>
          <w:szCs w:val="24"/>
        </w:rPr>
        <w:t>A grand collective project was thus inaugurated: the project of</w:t>
      </w:r>
      <w:r w:rsidR="005304C1" w:rsidRPr="004A287D">
        <w:rPr>
          <w:rFonts w:ascii="Times New Roman" w:hAnsi="Times New Roman" w:cs="Times New Roman"/>
          <w:sz w:val="24"/>
          <w:szCs w:val="24"/>
        </w:rPr>
        <w:t xml:space="preserve"> engineer</w:t>
      </w:r>
      <w:r w:rsidR="00C94765" w:rsidRPr="004A287D">
        <w:rPr>
          <w:rFonts w:ascii="Times New Roman" w:hAnsi="Times New Roman" w:cs="Times New Roman"/>
          <w:sz w:val="24"/>
          <w:szCs w:val="24"/>
        </w:rPr>
        <w:t>ing</w:t>
      </w:r>
      <w:r w:rsidR="005304C1" w:rsidRPr="004A287D">
        <w:rPr>
          <w:rFonts w:ascii="Times New Roman" w:hAnsi="Times New Roman" w:cs="Times New Roman"/>
          <w:sz w:val="24"/>
          <w:szCs w:val="24"/>
        </w:rPr>
        <w:t xml:space="preserve"> society </w:t>
      </w:r>
      <w:r w:rsidR="00744A99" w:rsidRPr="004A287D">
        <w:rPr>
          <w:rFonts w:ascii="Times New Roman" w:hAnsi="Times New Roman" w:cs="Times New Roman"/>
          <w:sz w:val="24"/>
          <w:szCs w:val="24"/>
        </w:rPr>
        <w:t>to eradicate the material causes of suffering.</w:t>
      </w:r>
      <w:r w:rsidR="002708B0" w:rsidRPr="004A287D">
        <w:rPr>
          <w:rFonts w:ascii="Times New Roman" w:hAnsi="Times New Roman" w:cs="Times New Roman"/>
          <w:sz w:val="24"/>
          <w:szCs w:val="24"/>
        </w:rPr>
        <w:t xml:space="preserve"> En</w:t>
      </w:r>
      <w:r w:rsidR="00C94765" w:rsidRPr="004A287D">
        <w:rPr>
          <w:rFonts w:ascii="Times New Roman" w:hAnsi="Times New Roman" w:cs="Times New Roman"/>
          <w:sz w:val="24"/>
          <w:szCs w:val="24"/>
        </w:rPr>
        <w:t>lightenment benevolence, the force behind that project, accordingly</w:t>
      </w:r>
      <w:r w:rsidR="00D36C53" w:rsidRPr="004A287D">
        <w:rPr>
          <w:rFonts w:ascii="Times New Roman" w:hAnsi="Times New Roman" w:cs="Times New Roman"/>
          <w:sz w:val="24"/>
          <w:szCs w:val="24"/>
        </w:rPr>
        <w:t xml:space="preserve"> has three distinctive features: it is universal (rather than local), disinterested (rather than bound up in personal relationships), and external (in seeking to remove the external causes of unhappiness)</w:t>
      </w:r>
      <w:r w:rsidR="00C94765" w:rsidRPr="004A287D">
        <w:rPr>
          <w:rFonts w:ascii="Times New Roman" w:hAnsi="Times New Roman" w:cs="Times New Roman"/>
          <w:sz w:val="24"/>
          <w:szCs w:val="24"/>
        </w:rPr>
        <w:t xml:space="preserve"> (p.27)</w:t>
      </w:r>
      <w:r w:rsidR="00D36C53" w:rsidRPr="004A287D">
        <w:rPr>
          <w:rFonts w:ascii="Times New Roman" w:hAnsi="Times New Roman" w:cs="Times New Roman"/>
          <w:sz w:val="24"/>
          <w:szCs w:val="24"/>
        </w:rPr>
        <w:t xml:space="preserve">. Its history has been one of </w:t>
      </w:r>
      <w:r w:rsidR="00C94765" w:rsidRPr="004A287D">
        <w:rPr>
          <w:rFonts w:ascii="Times New Roman" w:hAnsi="Times New Roman" w:cs="Times New Roman"/>
          <w:sz w:val="24"/>
          <w:szCs w:val="24"/>
        </w:rPr>
        <w:t>repeated</w:t>
      </w:r>
      <w:r w:rsidR="00D36C53" w:rsidRPr="004A287D">
        <w:rPr>
          <w:rFonts w:ascii="Times New Roman" w:hAnsi="Times New Roman" w:cs="Times New Roman"/>
          <w:sz w:val="24"/>
          <w:szCs w:val="24"/>
        </w:rPr>
        <w:t xml:space="preserve"> and inevitable failure, culminating in the great catastrophe of Soviet communism.</w:t>
      </w:r>
    </w:p>
    <w:p w:rsidR="00D36C53" w:rsidRPr="004A287D" w:rsidRDefault="00D36C53"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Stove</w:t>
      </w:r>
      <w:r w:rsidR="004E316A" w:rsidRPr="004A287D">
        <w:rPr>
          <w:rFonts w:ascii="Times New Roman" w:hAnsi="Times New Roman" w:cs="Times New Roman"/>
          <w:sz w:val="24"/>
          <w:szCs w:val="24"/>
        </w:rPr>
        <w:t xml:space="preserve">’s </w:t>
      </w:r>
      <w:r w:rsidRPr="004A287D">
        <w:rPr>
          <w:rFonts w:ascii="Times New Roman" w:hAnsi="Times New Roman" w:cs="Times New Roman"/>
          <w:sz w:val="24"/>
          <w:szCs w:val="24"/>
        </w:rPr>
        <w:t xml:space="preserve">explanation </w:t>
      </w:r>
      <w:r w:rsidR="004E316A" w:rsidRPr="004A287D">
        <w:rPr>
          <w:rFonts w:ascii="Times New Roman" w:hAnsi="Times New Roman" w:cs="Times New Roman"/>
          <w:sz w:val="24"/>
          <w:szCs w:val="24"/>
        </w:rPr>
        <w:t>of this</w:t>
      </w:r>
      <w:r w:rsidR="00C94765" w:rsidRPr="004A287D">
        <w:rPr>
          <w:rFonts w:ascii="Times New Roman" w:hAnsi="Times New Roman" w:cs="Times New Roman"/>
          <w:sz w:val="24"/>
          <w:szCs w:val="24"/>
        </w:rPr>
        <w:t xml:space="preserve"> failure</w:t>
      </w:r>
      <w:r w:rsidR="004E316A" w:rsidRPr="004A287D">
        <w:rPr>
          <w:rFonts w:ascii="Times New Roman" w:hAnsi="Times New Roman" w:cs="Times New Roman"/>
          <w:sz w:val="24"/>
          <w:szCs w:val="24"/>
        </w:rPr>
        <w:t xml:space="preserve"> has two main </w:t>
      </w:r>
      <w:r w:rsidR="00C94765" w:rsidRPr="004A287D">
        <w:rPr>
          <w:rFonts w:ascii="Times New Roman" w:hAnsi="Times New Roman" w:cs="Times New Roman"/>
          <w:sz w:val="24"/>
          <w:szCs w:val="24"/>
        </w:rPr>
        <w:t>branches</w:t>
      </w:r>
      <w:r w:rsidR="004E316A" w:rsidRPr="004A287D">
        <w:rPr>
          <w:rFonts w:ascii="Times New Roman" w:hAnsi="Times New Roman" w:cs="Times New Roman"/>
          <w:sz w:val="24"/>
          <w:szCs w:val="24"/>
        </w:rPr>
        <w:t xml:space="preserve">. The Homeric one is that unhappiness is an ineradicable part of human life. </w:t>
      </w:r>
      <w:r w:rsidR="001B7C83" w:rsidRPr="004A287D">
        <w:rPr>
          <w:rFonts w:ascii="Times New Roman" w:hAnsi="Times New Roman" w:cs="Times New Roman"/>
          <w:sz w:val="24"/>
          <w:szCs w:val="24"/>
        </w:rPr>
        <w:t>Eradicating some causes of unhappiness only means that we will find others.</w:t>
      </w:r>
      <w:r w:rsidR="002708B0" w:rsidRPr="004A287D">
        <w:rPr>
          <w:rFonts w:ascii="Times New Roman" w:hAnsi="Times New Roman" w:cs="Times New Roman"/>
          <w:sz w:val="24"/>
          <w:szCs w:val="24"/>
        </w:rPr>
        <w:t xml:space="preserve"> This view, although it has a venerable pedigree, seems unreasonably progress-blind – as though </w:t>
      </w:r>
      <w:r w:rsidR="00B304D9" w:rsidRPr="004A287D">
        <w:rPr>
          <w:rFonts w:ascii="Times New Roman" w:hAnsi="Times New Roman" w:cs="Times New Roman"/>
          <w:sz w:val="24"/>
          <w:szCs w:val="24"/>
        </w:rPr>
        <w:t>allowing</w:t>
      </w:r>
      <w:r w:rsidR="00C94765" w:rsidRPr="004A287D">
        <w:rPr>
          <w:rFonts w:ascii="Times New Roman" w:hAnsi="Times New Roman" w:cs="Times New Roman"/>
          <w:sz w:val="24"/>
          <w:szCs w:val="24"/>
        </w:rPr>
        <w:t xml:space="preserve"> people to live</w:t>
      </w:r>
      <w:r w:rsidR="002708B0" w:rsidRPr="004A287D">
        <w:rPr>
          <w:rFonts w:ascii="Times New Roman" w:hAnsi="Times New Roman" w:cs="Times New Roman"/>
          <w:sz w:val="24"/>
          <w:szCs w:val="24"/>
        </w:rPr>
        <w:t xml:space="preserve"> in boredom were as bad as </w:t>
      </w:r>
      <w:r w:rsidR="00B304D9" w:rsidRPr="004A287D">
        <w:rPr>
          <w:rFonts w:ascii="Times New Roman" w:hAnsi="Times New Roman" w:cs="Times New Roman"/>
          <w:sz w:val="24"/>
          <w:szCs w:val="24"/>
        </w:rPr>
        <w:t>leaving</w:t>
      </w:r>
      <w:r w:rsidR="00C94765" w:rsidRPr="004A287D">
        <w:rPr>
          <w:rFonts w:ascii="Times New Roman" w:hAnsi="Times New Roman" w:cs="Times New Roman"/>
          <w:sz w:val="24"/>
          <w:szCs w:val="24"/>
        </w:rPr>
        <w:t xml:space="preserve"> them</w:t>
      </w:r>
      <w:r w:rsidR="00B304D9" w:rsidRPr="004A287D">
        <w:rPr>
          <w:rFonts w:ascii="Times New Roman" w:hAnsi="Times New Roman" w:cs="Times New Roman"/>
          <w:sz w:val="24"/>
          <w:szCs w:val="24"/>
        </w:rPr>
        <w:t xml:space="preserve"> to</w:t>
      </w:r>
      <w:r w:rsidR="00C94765" w:rsidRPr="004A287D">
        <w:rPr>
          <w:rFonts w:ascii="Times New Roman" w:hAnsi="Times New Roman" w:cs="Times New Roman"/>
          <w:sz w:val="24"/>
          <w:szCs w:val="24"/>
        </w:rPr>
        <w:t xml:space="preserve"> die</w:t>
      </w:r>
      <w:r w:rsidR="002708B0" w:rsidRPr="004A287D">
        <w:rPr>
          <w:rFonts w:ascii="Times New Roman" w:hAnsi="Times New Roman" w:cs="Times New Roman"/>
          <w:sz w:val="24"/>
          <w:szCs w:val="24"/>
        </w:rPr>
        <w:t xml:space="preserve"> of tuberculosis. But it is the other, Malthusian, </w:t>
      </w:r>
      <w:r w:rsidR="00C94765" w:rsidRPr="004A287D">
        <w:rPr>
          <w:rFonts w:ascii="Times New Roman" w:hAnsi="Times New Roman" w:cs="Times New Roman"/>
          <w:sz w:val="24"/>
          <w:szCs w:val="24"/>
        </w:rPr>
        <w:t>branch</w:t>
      </w:r>
      <w:r w:rsidR="009F1BDA" w:rsidRPr="004A287D">
        <w:rPr>
          <w:rFonts w:ascii="Times New Roman" w:hAnsi="Times New Roman" w:cs="Times New Roman"/>
          <w:sz w:val="24"/>
          <w:szCs w:val="24"/>
        </w:rPr>
        <w:t xml:space="preserve"> that</w:t>
      </w:r>
      <w:r w:rsidR="002708B0" w:rsidRPr="004A287D">
        <w:rPr>
          <w:rFonts w:ascii="Times New Roman" w:hAnsi="Times New Roman" w:cs="Times New Roman"/>
          <w:sz w:val="24"/>
          <w:szCs w:val="24"/>
        </w:rPr>
        <w:t xml:space="preserve"> Stove relies more heavily upon. </w:t>
      </w:r>
      <w:r w:rsidR="009F1BDA" w:rsidRPr="004A287D">
        <w:rPr>
          <w:rFonts w:ascii="Times New Roman" w:hAnsi="Times New Roman" w:cs="Times New Roman"/>
          <w:sz w:val="24"/>
          <w:szCs w:val="24"/>
        </w:rPr>
        <w:t>State welfare provision to alleviate poverty is self-fuelling. In a market economy, it works</w:t>
      </w:r>
      <w:r w:rsidR="003C5F19" w:rsidRPr="004A287D">
        <w:rPr>
          <w:rFonts w:ascii="Times New Roman" w:hAnsi="Times New Roman" w:cs="Times New Roman"/>
          <w:sz w:val="24"/>
          <w:szCs w:val="24"/>
        </w:rPr>
        <w:t xml:space="preserve"> to impoverish the poor further</w:t>
      </w:r>
      <w:r w:rsidR="009F1BDA" w:rsidRPr="004A287D">
        <w:rPr>
          <w:rFonts w:ascii="Times New Roman" w:hAnsi="Times New Roman" w:cs="Times New Roman"/>
          <w:sz w:val="24"/>
          <w:szCs w:val="24"/>
        </w:rPr>
        <w:t xml:space="preserve"> as a class, converting the working poor into the indigent by driving up the price of food. T</w:t>
      </w:r>
      <w:r w:rsidR="00C94765" w:rsidRPr="004A287D">
        <w:rPr>
          <w:rFonts w:ascii="Times New Roman" w:hAnsi="Times New Roman" w:cs="Times New Roman"/>
          <w:sz w:val="24"/>
          <w:szCs w:val="24"/>
        </w:rPr>
        <w:t xml:space="preserve">he attempt to prevent this economic phenomenon </w:t>
      </w:r>
      <w:r w:rsidR="009F1BDA" w:rsidRPr="004A287D">
        <w:rPr>
          <w:rFonts w:ascii="Times New Roman" w:hAnsi="Times New Roman" w:cs="Times New Roman"/>
          <w:sz w:val="24"/>
          <w:szCs w:val="24"/>
        </w:rPr>
        <w:t>then leads to communism, with its full-scale assault on individual freedom, the loss of incentives for self-betterment, and the consequent production of collective misery.</w:t>
      </w:r>
      <w:r w:rsidR="007C2037" w:rsidRPr="004A287D">
        <w:rPr>
          <w:rFonts w:ascii="Times New Roman" w:hAnsi="Times New Roman" w:cs="Times New Roman"/>
          <w:sz w:val="24"/>
          <w:szCs w:val="24"/>
        </w:rPr>
        <w:t xml:space="preserve"> In the non-communist world, only </w:t>
      </w:r>
      <w:r w:rsidR="00C94765" w:rsidRPr="004A287D">
        <w:rPr>
          <w:rFonts w:ascii="Times New Roman" w:hAnsi="Times New Roman" w:cs="Times New Roman"/>
          <w:sz w:val="24"/>
          <w:szCs w:val="24"/>
        </w:rPr>
        <w:t xml:space="preserve">contraception, </w:t>
      </w:r>
      <w:r w:rsidR="007C2037" w:rsidRPr="004A287D">
        <w:rPr>
          <w:rFonts w:ascii="Times New Roman" w:hAnsi="Times New Roman" w:cs="Times New Roman"/>
          <w:sz w:val="24"/>
          <w:szCs w:val="24"/>
        </w:rPr>
        <w:t>petrol and electricity have forestalled a complete implosion of the welfare state</w:t>
      </w:r>
      <w:r w:rsidR="00C94765" w:rsidRPr="004A287D">
        <w:rPr>
          <w:rFonts w:ascii="Times New Roman" w:hAnsi="Times New Roman" w:cs="Times New Roman"/>
          <w:sz w:val="24"/>
          <w:szCs w:val="24"/>
        </w:rPr>
        <w:t xml:space="preserve"> (p.95)</w:t>
      </w:r>
      <w:r w:rsidR="007C2037" w:rsidRPr="004A287D">
        <w:rPr>
          <w:rFonts w:ascii="Times New Roman" w:hAnsi="Times New Roman" w:cs="Times New Roman"/>
          <w:sz w:val="24"/>
          <w:szCs w:val="24"/>
        </w:rPr>
        <w:t xml:space="preserve">. But the basic, self-defeating dynamics are the </w:t>
      </w:r>
      <w:r w:rsidR="007C2037" w:rsidRPr="004A287D">
        <w:rPr>
          <w:rFonts w:ascii="Times New Roman" w:hAnsi="Times New Roman" w:cs="Times New Roman"/>
          <w:sz w:val="24"/>
          <w:szCs w:val="24"/>
        </w:rPr>
        <w:lastRenderedPageBreak/>
        <w:t xml:space="preserve">same, and we will retain this damaging, misery-producing social structure as long as we remain in the grip of the ideology of benevolence. </w:t>
      </w:r>
    </w:p>
    <w:p w:rsidR="004C0303" w:rsidRPr="004A287D" w:rsidRDefault="00C94765"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 xml:space="preserve">What are we to make of this? </w:t>
      </w:r>
      <w:r w:rsidR="002D7A70" w:rsidRPr="004A287D">
        <w:rPr>
          <w:rFonts w:ascii="Times New Roman" w:hAnsi="Times New Roman" w:cs="Times New Roman"/>
          <w:sz w:val="24"/>
          <w:szCs w:val="24"/>
        </w:rPr>
        <w:t>This line of thought has been a staple of conservative attacks on the welfare state in a continuous tradition since Malthus, and indeed</w:t>
      </w:r>
      <w:r w:rsidR="001D7682" w:rsidRPr="004A287D">
        <w:rPr>
          <w:rFonts w:ascii="Times New Roman" w:hAnsi="Times New Roman" w:cs="Times New Roman"/>
          <w:sz w:val="24"/>
          <w:szCs w:val="24"/>
        </w:rPr>
        <w:t xml:space="preserve"> in part predates him. Reaction against the new Enlightenment conception of benevolence as a social mission existed from the start</w:t>
      </w:r>
      <w:r w:rsidR="008710F5" w:rsidRPr="004A287D">
        <w:rPr>
          <w:rFonts w:ascii="Times New Roman" w:hAnsi="Times New Roman" w:cs="Times New Roman"/>
          <w:sz w:val="24"/>
          <w:szCs w:val="24"/>
        </w:rPr>
        <w:t xml:space="preserve">: it became sharply focused in the thought of English conservatives as a pernicious French </w:t>
      </w:r>
      <w:r w:rsidR="001D7682" w:rsidRPr="004A287D">
        <w:rPr>
          <w:rFonts w:ascii="Times New Roman" w:hAnsi="Times New Roman" w:cs="Times New Roman"/>
          <w:sz w:val="24"/>
          <w:szCs w:val="24"/>
        </w:rPr>
        <w:t xml:space="preserve"> </w:t>
      </w:r>
      <w:r w:rsidR="008710F5" w:rsidRPr="004A287D">
        <w:rPr>
          <w:rFonts w:ascii="Times New Roman" w:hAnsi="Times New Roman" w:cs="Times New Roman"/>
          <w:sz w:val="24"/>
          <w:szCs w:val="24"/>
        </w:rPr>
        <w:t xml:space="preserve">error leading to the horrors of the Revolution – as in Canning’s “New Morality” (famously illustrated by </w:t>
      </w:r>
      <w:proofErr w:type="spellStart"/>
      <w:r w:rsidR="008710F5" w:rsidRPr="004A287D">
        <w:rPr>
          <w:rFonts w:ascii="Times New Roman" w:hAnsi="Times New Roman" w:cs="Times New Roman"/>
          <w:sz w:val="24"/>
          <w:szCs w:val="24"/>
        </w:rPr>
        <w:t>Gillray</w:t>
      </w:r>
      <w:proofErr w:type="spellEnd"/>
      <w:r w:rsidR="008710F5" w:rsidRPr="004A287D">
        <w:rPr>
          <w:rFonts w:ascii="Times New Roman" w:hAnsi="Times New Roman" w:cs="Times New Roman"/>
          <w:sz w:val="24"/>
          <w:szCs w:val="24"/>
        </w:rPr>
        <w:t>), with its satire on:</w:t>
      </w:r>
    </w:p>
    <w:p w:rsidR="001D7682" w:rsidRPr="004A287D" w:rsidRDefault="001D7682" w:rsidP="001A3998">
      <w:pPr>
        <w:spacing w:line="480" w:lineRule="auto"/>
        <w:ind w:left="567"/>
        <w:rPr>
          <w:rFonts w:ascii="Times New Roman" w:hAnsi="Times New Roman" w:cs="Times New Roman"/>
          <w:sz w:val="24"/>
          <w:szCs w:val="24"/>
        </w:rPr>
      </w:pPr>
      <w:r w:rsidRPr="004A287D">
        <w:rPr>
          <w:rFonts w:ascii="Times New Roman" w:hAnsi="Times New Roman" w:cs="Times New Roman"/>
          <w:sz w:val="24"/>
          <w:szCs w:val="24"/>
        </w:rPr>
        <w:t xml:space="preserve">French Philanthropy;—whose boundless mind </w:t>
      </w:r>
      <w:r w:rsidRPr="004A287D">
        <w:rPr>
          <w:rFonts w:ascii="Times New Roman" w:hAnsi="Times New Roman" w:cs="Times New Roman"/>
          <w:sz w:val="24"/>
          <w:szCs w:val="24"/>
        </w:rPr>
        <w:br/>
        <w:t>Glows with the general love of all mankind</w:t>
      </w:r>
      <w:r w:rsidR="003C5F19" w:rsidRPr="004A287D">
        <w:rPr>
          <w:rFonts w:ascii="Times New Roman" w:hAnsi="Times New Roman" w:cs="Times New Roman"/>
          <w:sz w:val="24"/>
          <w:szCs w:val="24"/>
        </w:rPr>
        <w:t>....</w:t>
      </w:r>
    </w:p>
    <w:p w:rsidR="0061132F" w:rsidRPr="004A287D" w:rsidRDefault="0061132F"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Here, we already have the charge that an impersonal concern for the welfare of humanity becomes a licence for producing suffering on a massive scale, as an intended way-station to eradicating it.</w:t>
      </w:r>
    </w:p>
    <w:p w:rsidR="008710F5" w:rsidRPr="004A287D" w:rsidRDefault="008710F5"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 xml:space="preserve">The fact that this line of thought is old does not make it wrong, of course. </w:t>
      </w:r>
      <w:r w:rsidR="00B71F6F" w:rsidRPr="004A287D">
        <w:rPr>
          <w:rFonts w:ascii="Times New Roman" w:hAnsi="Times New Roman" w:cs="Times New Roman"/>
          <w:sz w:val="24"/>
          <w:szCs w:val="24"/>
        </w:rPr>
        <w:t xml:space="preserve">On the contrary, the economic dynamics that Malthus pointed to are real, and are as evident in systematic efforts to use the transfer of resources for poverty relief in Central Australia or Africa today as they were in the application of the </w:t>
      </w:r>
      <w:r w:rsidR="00C94765" w:rsidRPr="004A287D">
        <w:rPr>
          <w:rFonts w:ascii="Times New Roman" w:hAnsi="Times New Roman" w:cs="Times New Roman"/>
          <w:sz w:val="24"/>
          <w:szCs w:val="24"/>
        </w:rPr>
        <w:t xml:space="preserve">English </w:t>
      </w:r>
      <w:r w:rsidR="00B71F6F" w:rsidRPr="004A287D">
        <w:rPr>
          <w:rFonts w:ascii="Times New Roman" w:hAnsi="Times New Roman" w:cs="Times New Roman"/>
          <w:sz w:val="24"/>
          <w:szCs w:val="24"/>
        </w:rPr>
        <w:t>Poor Laws. Howe</w:t>
      </w:r>
      <w:r w:rsidR="003029D0" w:rsidRPr="004A287D">
        <w:rPr>
          <w:rFonts w:ascii="Times New Roman" w:hAnsi="Times New Roman" w:cs="Times New Roman"/>
          <w:sz w:val="24"/>
          <w:szCs w:val="24"/>
        </w:rPr>
        <w:t xml:space="preserve">ver, in some parts of the world, the welfare system does now function efficiently enough to prevent people from starving to death. The question we face is how to design welfare interventions to target help to people who </w:t>
      </w:r>
      <w:r w:rsidR="00C94765" w:rsidRPr="004A287D">
        <w:rPr>
          <w:rFonts w:ascii="Times New Roman" w:hAnsi="Times New Roman" w:cs="Times New Roman"/>
          <w:sz w:val="24"/>
          <w:szCs w:val="24"/>
        </w:rPr>
        <w:t xml:space="preserve">would otherwise </w:t>
      </w:r>
      <w:r w:rsidR="003029D0" w:rsidRPr="004A287D">
        <w:rPr>
          <w:rFonts w:ascii="Times New Roman" w:hAnsi="Times New Roman" w:cs="Times New Roman"/>
          <w:sz w:val="24"/>
          <w:szCs w:val="24"/>
        </w:rPr>
        <w:t xml:space="preserve">lack the economic capacity to sustain themselves, while minimizing the economic damage that causes further poverty. That is a question for </w:t>
      </w:r>
      <w:r w:rsidR="0030714C" w:rsidRPr="004A287D">
        <w:rPr>
          <w:rFonts w:ascii="Times New Roman" w:hAnsi="Times New Roman" w:cs="Times New Roman"/>
          <w:sz w:val="24"/>
          <w:szCs w:val="24"/>
        </w:rPr>
        <w:t>empirical study</w:t>
      </w:r>
      <w:r w:rsidR="003029D0" w:rsidRPr="004A287D">
        <w:rPr>
          <w:rFonts w:ascii="Times New Roman" w:hAnsi="Times New Roman" w:cs="Times New Roman"/>
          <w:sz w:val="24"/>
          <w:szCs w:val="24"/>
        </w:rPr>
        <w:t xml:space="preserve"> by development economists</w:t>
      </w:r>
      <w:r w:rsidR="0030714C" w:rsidRPr="004A287D">
        <w:rPr>
          <w:rFonts w:ascii="Times New Roman" w:hAnsi="Times New Roman" w:cs="Times New Roman"/>
          <w:sz w:val="24"/>
          <w:szCs w:val="24"/>
        </w:rPr>
        <w:t>. It cannot be answered from the philosopher’s armchair, even if he has a copy of Malthus in his hand.</w:t>
      </w:r>
    </w:p>
    <w:p w:rsidR="0030714C" w:rsidRPr="004A287D" w:rsidRDefault="0030714C"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lastRenderedPageBreak/>
        <w:t xml:space="preserve">The underlying contradiction in Stove’s essay is a simple one. You might think that state welfare provision runs the risk of undermining economic incentives in a way that leads to the creation of an underclass mired in dispiriting welfare dependency. But to lay the blame for that on </w:t>
      </w:r>
      <w:r w:rsidRPr="004A287D">
        <w:rPr>
          <w:rFonts w:ascii="Times New Roman" w:hAnsi="Times New Roman" w:cs="Times New Roman"/>
          <w:i/>
          <w:sz w:val="24"/>
          <w:szCs w:val="24"/>
        </w:rPr>
        <w:t>benevolence</w:t>
      </w:r>
      <w:r w:rsidRPr="004A287D">
        <w:rPr>
          <w:rFonts w:ascii="Times New Roman" w:hAnsi="Times New Roman" w:cs="Times New Roman"/>
          <w:sz w:val="24"/>
          <w:szCs w:val="24"/>
        </w:rPr>
        <w:t xml:space="preserve"> has to be a mistake. If you didn’t care about other people’s welfare, why would it matter that their lives are empty, or that communism creates misery? Malthus himself was a utilitarian, after all. It only matters whether organized welfare provision makes people worse off if it matters whether people are better or worse off.</w:t>
      </w:r>
    </w:p>
    <w:p w:rsidR="009D116C" w:rsidRPr="004A287D" w:rsidRDefault="0030714C"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There is another contradiction that Stove</w:t>
      </w:r>
      <w:r w:rsidR="004A287D">
        <w:rPr>
          <w:rFonts w:ascii="Times New Roman" w:hAnsi="Times New Roman" w:cs="Times New Roman"/>
          <w:sz w:val="24"/>
          <w:szCs w:val="24"/>
        </w:rPr>
        <w:t xml:space="preserve"> may</w:t>
      </w:r>
      <w:r w:rsidRPr="004A287D">
        <w:rPr>
          <w:rFonts w:ascii="Times New Roman" w:hAnsi="Times New Roman" w:cs="Times New Roman"/>
          <w:sz w:val="24"/>
          <w:szCs w:val="24"/>
        </w:rPr>
        <w:t xml:space="preserve"> </w:t>
      </w:r>
      <w:r w:rsidR="00C228E8" w:rsidRPr="004A287D">
        <w:rPr>
          <w:rFonts w:ascii="Times New Roman" w:hAnsi="Times New Roman" w:cs="Times New Roman"/>
          <w:sz w:val="24"/>
          <w:szCs w:val="24"/>
        </w:rPr>
        <w:t xml:space="preserve">initially </w:t>
      </w:r>
      <w:r w:rsidR="004A287D">
        <w:rPr>
          <w:rFonts w:ascii="Times New Roman" w:hAnsi="Times New Roman" w:cs="Times New Roman"/>
          <w:sz w:val="24"/>
          <w:szCs w:val="24"/>
        </w:rPr>
        <w:t>sound as though he is inviting</w:t>
      </w:r>
      <w:r w:rsidR="00C228E8" w:rsidRPr="004A287D">
        <w:rPr>
          <w:rFonts w:ascii="Times New Roman" w:hAnsi="Times New Roman" w:cs="Times New Roman"/>
          <w:sz w:val="24"/>
          <w:szCs w:val="24"/>
        </w:rPr>
        <w:t xml:space="preserve">. In attacking benevolence itself, </w:t>
      </w:r>
      <w:r w:rsidR="00C94765" w:rsidRPr="004A287D">
        <w:rPr>
          <w:rFonts w:ascii="Times New Roman" w:hAnsi="Times New Roman" w:cs="Times New Roman"/>
          <w:sz w:val="24"/>
          <w:szCs w:val="24"/>
        </w:rPr>
        <w:t>he</w:t>
      </w:r>
      <w:r w:rsidR="00C228E8" w:rsidRPr="004A287D">
        <w:rPr>
          <w:rFonts w:ascii="Times New Roman" w:hAnsi="Times New Roman" w:cs="Times New Roman"/>
          <w:sz w:val="24"/>
          <w:szCs w:val="24"/>
        </w:rPr>
        <w:t xml:space="preserve"> may seem to be setting himself on the path towards advocating a wholesale cultural re-engineering to get rid of it – a kind of </w:t>
      </w:r>
      <w:r w:rsidR="00C94765" w:rsidRPr="004A287D">
        <w:rPr>
          <w:rFonts w:ascii="Times New Roman" w:hAnsi="Times New Roman" w:cs="Times New Roman"/>
          <w:sz w:val="24"/>
          <w:szCs w:val="24"/>
        </w:rPr>
        <w:t>negative counterpart</w:t>
      </w:r>
      <w:r w:rsidR="00C228E8" w:rsidRPr="004A287D">
        <w:rPr>
          <w:rFonts w:ascii="Times New Roman" w:hAnsi="Times New Roman" w:cs="Times New Roman"/>
          <w:sz w:val="24"/>
          <w:szCs w:val="24"/>
        </w:rPr>
        <w:t xml:space="preserve"> of the communist fantasy of remoulding human nature to be more selfless. And if </w:t>
      </w:r>
      <w:r w:rsidR="00CD6A46">
        <w:rPr>
          <w:rFonts w:ascii="Times New Roman" w:hAnsi="Times New Roman" w:cs="Times New Roman"/>
          <w:sz w:val="24"/>
          <w:szCs w:val="24"/>
        </w:rPr>
        <w:t xml:space="preserve">Soviet </w:t>
      </w:r>
      <w:r w:rsidR="00C228E8" w:rsidRPr="004A287D">
        <w:rPr>
          <w:rFonts w:ascii="Times New Roman" w:hAnsi="Times New Roman" w:cs="Times New Roman"/>
          <w:sz w:val="24"/>
          <w:szCs w:val="24"/>
        </w:rPr>
        <w:t xml:space="preserve">communism foundered on the hopeless – indeed, inhuman – impossibility of that aspiration, it is hard to see why the hopes for the opposite, anti-benevolence project would be any better. However, that is a trap Stove </w:t>
      </w:r>
      <w:r w:rsidR="00C94765" w:rsidRPr="004A287D">
        <w:rPr>
          <w:rFonts w:ascii="Times New Roman" w:hAnsi="Times New Roman" w:cs="Times New Roman"/>
          <w:sz w:val="24"/>
          <w:szCs w:val="24"/>
        </w:rPr>
        <w:t>is careful to avoid</w:t>
      </w:r>
      <w:r w:rsidR="00C228E8" w:rsidRPr="004A287D">
        <w:rPr>
          <w:rFonts w:ascii="Times New Roman" w:hAnsi="Times New Roman" w:cs="Times New Roman"/>
          <w:sz w:val="24"/>
          <w:szCs w:val="24"/>
        </w:rPr>
        <w:t xml:space="preserve">. His own title for the book (the one replaced by the editor) was </w:t>
      </w:r>
      <w:r w:rsidR="00C228E8" w:rsidRPr="004A287D">
        <w:rPr>
          <w:rFonts w:ascii="Times New Roman" w:hAnsi="Times New Roman" w:cs="Times New Roman"/>
          <w:i/>
          <w:sz w:val="24"/>
          <w:szCs w:val="24"/>
        </w:rPr>
        <w:t>That Monstrous Steep, Niagara</w:t>
      </w:r>
      <w:r w:rsidR="00C228E8" w:rsidRPr="004A287D">
        <w:rPr>
          <w:rFonts w:ascii="Times New Roman" w:hAnsi="Times New Roman" w:cs="Times New Roman"/>
          <w:sz w:val="24"/>
          <w:szCs w:val="24"/>
        </w:rPr>
        <w:t>. The reference is to his closing vignette: “a solitary Indian in his canoe</w:t>
      </w:r>
      <w:r w:rsidR="009D116C" w:rsidRPr="004A287D">
        <w:rPr>
          <w:rFonts w:ascii="Times New Roman" w:hAnsi="Times New Roman" w:cs="Times New Roman"/>
          <w:sz w:val="24"/>
          <w:szCs w:val="24"/>
        </w:rPr>
        <w:t>,”</w:t>
      </w:r>
      <w:r w:rsidR="00C94765" w:rsidRPr="004A287D">
        <w:rPr>
          <w:rFonts w:ascii="Times New Roman" w:hAnsi="Times New Roman" w:cs="Times New Roman"/>
          <w:sz w:val="24"/>
          <w:szCs w:val="24"/>
        </w:rPr>
        <w:t xml:space="preserve"> fishing upstream from Niagara F</w:t>
      </w:r>
      <w:r w:rsidR="009D116C" w:rsidRPr="004A287D">
        <w:rPr>
          <w:rFonts w:ascii="Times New Roman" w:hAnsi="Times New Roman" w:cs="Times New Roman"/>
          <w:sz w:val="24"/>
          <w:szCs w:val="24"/>
        </w:rPr>
        <w:t xml:space="preserve">alls, finds that he is unable to prevent himself from being drawn on by the current. </w:t>
      </w:r>
      <w:r w:rsidR="00C94765" w:rsidRPr="004A287D">
        <w:rPr>
          <w:rFonts w:ascii="Times New Roman" w:hAnsi="Times New Roman" w:cs="Times New Roman"/>
          <w:sz w:val="24"/>
          <w:szCs w:val="24"/>
        </w:rPr>
        <w:t>He tries unavailingly to reach the shore, but realizes that the current is too strong for him, the precipice to</w:t>
      </w:r>
      <w:r w:rsidR="004A287D">
        <w:rPr>
          <w:rFonts w:ascii="Times New Roman" w:hAnsi="Times New Roman" w:cs="Times New Roman"/>
          <w:sz w:val="24"/>
          <w:szCs w:val="24"/>
        </w:rPr>
        <w:t>o</w:t>
      </w:r>
      <w:r w:rsidR="00C94765" w:rsidRPr="004A287D">
        <w:rPr>
          <w:rFonts w:ascii="Times New Roman" w:hAnsi="Times New Roman" w:cs="Times New Roman"/>
          <w:sz w:val="24"/>
          <w:szCs w:val="24"/>
        </w:rPr>
        <w:t xml:space="preserve"> near. </w:t>
      </w:r>
      <w:r w:rsidR="009D116C" w:rsidRPr="004A287D">
        <w:rPr>
          <w:rFonts w:ascii="Times New Roman" w:hAnsi="Times New Roman" w:cs="Times New Roman"/>
          <w:sz w:val="24"/>
          <w:szCs w:val="24"/>
        </w:rPr>
        <w:t xml:space="preserve">“He then ships his paddle, lights his pipe, and folds his arms.” </w:t>
      </w:r>
      <w:r w:rsidR="00C94765" w:rsidRPr="004A287D">
        <w:rPr>
          <w:rFonts w:ascii="Times New Roman" w:hAnsi="Times New Roman" w:cs="Times New Roman"/>
          <w:sz w:val="24"/>
          <w:szCs w:val="24"/>
        </w:rPr>
        <w:t>Stov</w:t>
      </w:r>
      <w:r w:rsidR="004A287D">
        <w:rPr>
          <w:rFonts w:ascii="Times New Roman" w:hAnsi="Times New Roman" w:cs="Times New Roman"/>
          <w:sz w:val="24"/>
          <w:szCs w:val="24"/>
        </w:rPr>
        <w:t xml:space="preserve">e leaves us with this resonant </w:t>
      </w:r>
      <w:r w:rsidR="00C94765" w:rsidRPr="004A287D">
        <w:rPr>
          <w:rFonts w:ascii="Times New Roman" w:hAnsi="Times New Roman" w:cs="Times New Roman"/>
          <w:sz w:val="24"/>
          <w:szCs w:val="24"/>
        </w:rPr>
        <w:t xml:space="preserve">image. </w:t>
      </w:r>
      <w:r w:rsidR="009D116C" w:rsidRPr="004A287D">
        <w:rPr>
          <w:rFonts w:ascii="Times New Roman" w:hAnsi="Times New Roman" w:cs="Times New Roman"/>
          <w:sz w:val="24"/>
          <w:szCs w:val="24"/>
        </w:rPr>
        <w:t xml:space="preserve">Enlightenment benevolence is too powerful a force to resist; any attempt to counteract it is vain; we “will, if we are rational, emulate the Indian in the story.” </w:t>
      </w:r>
      <w:r w:rsidR="00CD6A46">
        <w:rPr>
          <w:rFonts w:ascii="Times New Roman" w:hAnsi="Times New Roman" w:cs="Times New Roman"/>
          <w:sz w:val="24"/>
          <w:szCs w:val="24"/>
        </w:rPr>
        <w:t>(p.123)</w:t>
      </w:r>
    </w:p>
    <w:p w:rsidR="009D116C" w:rsidRPr="004A287D" w:rsidRDefault="009D116C" w:rsidP="001A3998">
      <w:pPr>
        <w:spacing w:line="480" w:lineRule="auto"/>
        <w:rPr>
          <w:rFonts w:ascii="Times New Roman" w:hAnsi="Times New Roman" w:cs="Times New Roman"/>
          <w:sz w:val="24"/>
          <w:szCs w:val="24"/>
        </w:rPr>
      </w:pPr>
      <w:r w:rsidRPr="004A287D">
        <w:rPr>
          <w:rFonts w:ascii="Times New Roman" w:hAnsi="Times New Roman" w:cs="Times New Roman"/>
          <w:sz w:val="24"/>
          <w:szCs w:val="24"/>
        </w:rPr>
        <w:t xml:space="preserve">But some of us will </w:t>
      </w:r>
      <w:r w:rsidR="00331C5D" w:rsidRPr="004A287D">
        <w:rPr>
          <w:rFonts w:ascii="Times New Roman" w:hAnsi="Times New Roman" w:cs="Times New Roman"/>
          <w:sz w:val="24"/>
          <w:szCs w:val="24"/>
        </w:rPr>
        <w:t>take care</w:t>
      </w:r>
      <w:r w:rsidRPr="004A287D">
        <w:rPr>
          <w:rFonts w:ascii="Times New Roman" w:hAnsi="Times New Roman" w:cs="Times New Roman"/>
          <w:sz w:val="24"/>
          <w:szCs w:val="24"/>
        </w:rPr>
        <w:t xml:space="preserve"> to seal up a final jeremiad before we go.</w:t>
      </w:r>
    </w:p>
    <w:p w:rsidR="001C21A0" w:rsidRPr="004A287D" w:rsidRDefault="001C21A0" w:rsidP="001C21A0">
      <w:pPr>
        <w:spacing w:line="480" w:lineRule="auto"/>
        <w:jc w:val="right"/>
        <w:rPr>
          <w:rFonts w:ascii="Times New Roman" w:hAnsi="Times New Roman" w:cs="Times New Roman"/>
          <w:sz w:val="24"/>
          <w:szCs w:val="24"/>
        </w:rPr>
      </w:pPr>
      <w:r w:rsidRPr="004A287D">
        <w:rPr>
          <w:rFonts w:ascii="Times New Roman" w:hAnsi="Times New Roman" w:cs="Times New Roman"/>
          <w:sz w:val="24"/>
          <w:szCs w:val="24"/>
        </w:rPr>
        <w:t>Garrett Cullity</w:t>
      </w:r>
    </w:p>
    <w:p w:rsidR="001C21A0" w:rsidRPr="004A287D" w:rsidRDefault="001C21A0" w:rsidP="001C21A0">
      <w:pPr>
        <w:spacing w:line="480" w:lineRule="auto"/>
        <w:jc w:val="right"/>
        <w:rPr>
          <w:rFonts w:ascii="Times New Roman" w:hAnsi="Times New Roman" w:cs="Times New Roman"/>
          <w:i/>
          <w:sz w:val="24"/>
          <w:szCs w:val="24"/>
        </w:rPr>
      </w:pPr>
      <w:r w:rsidRPr="004A287D">
        <w:rPr>
          <w:rFonts w:ascii="Times New Roman" w:hAnsi="Times New Roman" w:cs="Times New Roman"/>
          <w:i/>
          <w:sz w:val="24"/>
          <w:szCs w:val="24"/>
        </w:rPr>
        <w:t>The University of Adelaide</w:t>
      </w:r>
      <w:bookmarkStart w:id="0" w:name="_GoBack"/>
      <w:bookmarkEnd w:id="0"/>
    </w:p>
    <w:sectPr w:rsidR="001C21A0" w:rsidRPr="004A287D" w:rsidSect="0065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B7857"/>
    <w:rsid w:val="000F242D"/>
    <w:rsid w:val="00180717"/>
    <w:rsid w:val="001A3998"/>
    <w:rsid w:val="001B7C83"/>
    <w:rsid w:val="001C21A0"/>
    <w:rsid w:val="001C63F6"/>
    <w:rsid w:val="001C7F34"/>
    <w:rsid w:val="001D7682"/>
    <w:rsid w:val="002708B0"/>
    <w:rsid w:val="00276467"/>
    <w:rsid w:val="002D7A70"/>
    <w:rsid w:val="002E3E16"/>
    <w:rsid w:val="003029D0"/>
    <w:rsid w:val="0030714C"/>
    <w:rsid w:val="00331C5D"/>
    <w:rsid w:val="003C2A67"/>
    <w:rsid w:val="003C5F19"/>
    <w:rsid w:val="003C7A5D"/>
    <w:rsid w:val="003E1EE6"/>
    <w:rsid w:val="0047283E"/>
    <w:rsid w:val="00492846"/>
    <w:rsid w:val="004A287D"/>
    <w:rsid w:val="004C0303"/>
    <w:rsid w:val="004D49D3"/>
    <w:rsid w:val="004E316A"/>
    <w:rsid w:val="005304C1"/>
    <w:rsid w:val="00561E58"/>
    <w:rsid w:val="00596193"/>
    <w:rsid w:val="005B7857"/>
    <w:rsid w:val="0061132F"/>
    <w:rsid w:val="00657F6E"/>
    <w:rsid w:val="0069527A"/>
    <w:rsid w:val="006D4F11"/>
    <w:rsid w:val="00714387"/>
    <w:rsid w:val="00744A99"/>
    <w:rsid w:val="00773B7F"/>
    <w:rsid w:val="007C2037"/>
    <w:rsid w:val="007E3CED"/>
    <w:rsid w:val="008337D1"/>
    <w:rsid w:val="008710F5"/>
    <w:rsid w:val="00900E05"/>
    <w:rsid w:val="00903104"/>
    <w:rsid w:val="00942599"/>
    <w:rsid w:val="009D116C"/>
    <w:rsid w:val="009F1BDA"/>
    <w:rsid w:val="00A735FF"/>
    <w:rsid w:val="00AB7D5C"/>
    <w:rsid w:val="00AC6925"/>
    <w:rsid w:val="00B304D9"/>
    <w:rsid w:val="00B350D1"/>
    <w:rsid w:val="00B71F6F"/>
    <w:rsid w:val="00BC3CA3"/>
    <w:rsid w:val="00C228E8"/>
    <w:rsid w:val="00C3158C"/>
    <w:rsid w:val="00C76615"/>
    <w:rsid w:val="00C94765"/>
    <w:rsid w:val="00CD081C"/>
    <w:rsid w:val="00CD6A46"/>
    <w:rsid w:val="00D16A05"/>
    <w:rsid w:val="00D36C53"/>
    <w:rsid w:val="00D412B3"/>
    <w:rsid w:val="00EA63A0"/>
    <w:rsid w:val="00EE24DB"/>
    <w:rsid w:val="00FA0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998"/>
    <w:rPr>
      <w:rFonts w:ascii="Tahoma" w:hAnsi="Tahoma" w:cs="Tahoma"/>
      <w:sz w:val="16"/>
      <w:szCs w:val="16"/>
    </w:rPr>
  </w:style>
  <w:style w:type="character" w:styleId="CommentReference">
    <w:name w:val="annotation reference"/>
    <w:basedOn w:val="DefaultParagraphFont"/>
    <w:uiPriority w:val="99"/>
    <w:semiHidden/>
    <w:unhideWhenUsed/>
    <w:rsid w:val="001C21A0"/>
    <w:rPr>
      <w:sz w:val="16"/>
      <w:szCs w:val="16"/>
    </w:rPr>
  </w:style>
  <w:style w:type="paragraph" w:styleId="CommentText">
    <w:name w:val="annotation text"/>
    <w:basedOn w:val="Normal"/>
    <w:link w:val="CommentTextChar"/>
    <w:uiPriority w:val="99"/>
    <w:semiHidden/>
    <w:unhideWhenUsed/>
    <w:rsid w:val="001C21A0"/>
    <w:pPr>
      <w:spacing w:line="240" w:lineRule="auto"/>
    </w:pPr>
    <w:rPr>
      <w:sz w:val="20"/>
      <w:szCs w:val="20"/>
    </w:rPr>
  </w:style>
  <w:style w:type="character" w:customStyle="1" w:styleId="CommentTextChar">
    <w:name w:val="Comment Text Char"/>
    <w:basedOn w:val="DefaultParagraphFont"/>
    <w:link w:val="CommentText"/>
    <w:uiPriority w:val="99"/>
    <w:semiHidden/>
    <w:rsid w:val="001C21A0"/>
    <w:rPr>
      <w:sz w:val="20"/>
      <w:szCs w:val="20"/>
    </w:rPr>
  </w:style>
  <w:style w:type="paragraph" w:styleId="CommentSubject">
    <w:name w:val="annotation subject"/>
    <w:basedOn w:val="CommentText"/>
    <w:next w:val="CommentText"/>
    <w:link w:val="CommentSubjectChar"/>
    <w:uiPriority w:val="99"/>
    <w:semiHidden/>
    <w:unhideWhenUsed/>
    <w:rsid w:val="001C21A0"/>
    <w:rPr>
      <w:b/>
      <w:bCs/>
    </w:rPr>
  </w:style>
  <w:style w:type="character" w:customStyle="1" w:styleId="CommentSubjectChar">
    <w:name w:val="Comment Subject Char"/>
    <w:basedOn w:val="CommentTextChar"/>
    <w:link w:val="CommentSubject"/>
    <w:uiPriority w:val="99"/>
    <w:semiHidden/>
    <w:rsid w:val="001C21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5537-5739-4C6F-88E1-9C342654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FB91439B.dotm</Template>
  <TotalTime>69</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a1084736</dc:creator>
  <cp:lastModifiedBy>Garrett Cullity</cp:lastModifiedBy>
  <cp:revision>10</cp:revision>
  <cp:lastPrinted>2012-07-15T23:49:00Z</cp:lastPrinted>
  <dcterms:created xsi:type="dcterms:W3CDTF">2012-07-18T06:26:00Z</dcterms:created>
  <dcterms:modified xsi:type="dcterms:W3CDTF">2014-05-23T02:54:00Z</dcterms:modified>
</cp:coreProperties>
</file>