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C5526" w14:textId="73EF8006" w:rsidR="00310239" w:rsidRPr="00DB34F0" w:rsidRDefault="008155FD" w:rsidP="000D2D89">
      <w:pPr>
        <w:rPr>
          <w:vertAlign w:val="subscript"/>
        </w:rPr>
      </w:pPr>
      <w:r w:rsidRPr="00A2555D">
        <w:rPr>
          <w:noProof/>
          <w:lang w:val="en-AU" w:eastAsia="en-AU"/>
        </w:rPr>
        <w:drawing>
          <wp:inline distT="0" distB="0" distL="0" distR="0" wp14:anchorId="460F4EA1" wp14:editId="11BB1E01">
            <wp:extent cx="6698615" cy="631184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A4 portrait-V1.jpg"/>
                    <pic:cNvPicPr/>
                  </pic:nvPicPr>
                  <pic:blipFill rotWithShape="1">
                    <a:blip r:embed="rId14" cstate="print">
                      <a:extLst>
                        <a:ext uri="{28A0092B-C50C-407E-A947-70E740481C1C}">
                          <a14:useLocalDpi xmlns:a14="http://schemas.microsoft.com/office/drawing/2010/main" val="0"/>
                        </a:ext>
                      </a:extLst>
                    </a:blip>
                    <a:srcRect l="184" r="5866" b="-573"/>
                    <a:stretch/>
                  </pic:blipFill>
                  <pic:spPr bwMode="auto">
                    <a:xfrm>
                      <a:off x="0" y="0"/>
                      <a:ext cx="6698615" cy="6311841"/>
                    </a:xfrm>
                    <a:prstGeom prst="rect">
                      <a:avLst/>
                    </a:prstGeom>
                    <a:ln>
                      <a:noFill/>
                    </a:ln>
                    <a:extLst>
                      <a:ext uri="{53640926-AAD7-44D8-BBD7-CCE9431645EC}">
                        <a14:shadowObscured xmlns:a14="http://schemas.microsoft.com/office/drawing/2010/main"/>
                      </a:ext>
                    </a:extLst>
                  </pic:spPr>
                </pic:pic>
              </a:graphicData>
            </a:graphic>
          </wp:inline>
        </w:drawing>
      </w:r>
    </w:p>
    <w:p w14:paraId="6B8C0660" w14:textId="77777777" w:rsidR="008155FD" w:rsidRDefault="008155FD" w:rsidP="000D2D89">
      <w:pPr>
        <w:pStyle w:val="Title"/>
      </w:pPr>
    </w:p>
    <w:p w14:paraId="4A7B6261" w14:textId="73039585" w:rsidR="00E835F6" w:rsidRDefault="008929F7" w:rsidP="000D2D89">
      <w:pPr>
        <w:pStyle w:val="Title"/>
      </w:pPr>
      <w:r>
        <w:t>DESIGN STANDARD</w:t>
      </w:r>
    </w:p>
    <w:p w14:paraId="73400FEE" w14:textId="420E45F4" w:rsidR="00B768F8" w:rsidRDefault="003766E7" w:rsidP="000D2D89">
      <w:pPr>
        <w:pStyle w:val="Subtitle"/>
      </w:pPr>
      <w:r>
        <w:t>O</w:t>
      </w:r>
      <w:r w:rsidR="00485B21">
        <w:t xml:space="preserve">. </w:t>
      </w:r>
      <w:r>
        <w:t>Sustainability Metrics</w:t>
      </w:r>
      <w:r w:rsidR="008929F7">
        <w:t xml:space="preserve"> </w:t>
      </w:r>
    </w:p>
    <w:p w14:paraId="3AA14B5F" w14:textId="1F11FB30" w:rsidR="00EE088D" w:rsidRDefault="00EE088D">
      <w:pPr>
        <w:spacing w:after="160" w:line="240" w:lineRule="auto"/>
        <w:rPr>
          <w:color w:val="ED1B2E" w:themeColor="accent1"/>
          <w:sz w:val="28"/>
          <w:szCs w:val="28"/>
          <w:u w:val="single"/>
        </w:rPr>
      </w:pPr>
    </w:p>
    <w:p w14:paraId="4CC47E83" w14:textId="77777777" w:rsidR="00B768F8" w:rsidRDefault="00B768F8" w:rsidP="000D2D89">
      <w:pPr>
        <w:pStyle w:val="Subtitle"/>
      </w:pPr>
    </w:p>
    <w:sdt>
      <w:sdtPr>
        <w:rPr>
          <w:rFonts w:asciiTheme="minorHAnsi" w:eastAsia="Times New Roman" w:hAnsiTheme="minorHAnsi" w:cstheme="minorBidi"/>
          <w:color w:val="4D4D4F" w:themeColor="text1"/>
          <w:sz w:val="17"/>
          <w:szCs w:val="24"/>
          <w:lang w:val="en-NZ" w:eastAsia="en-NZ"/>
        </w:rPr>
        <w:id w:val="1171979700"/>
        <w:docPartObj>
          <w:docPartGallery w:val="Table of Contents"/>
          <w:docPartUnique/>
        </w:docPartObj>
      </w:sdtPr>
      <w:sdtEndPr/>
      <w:sdtContent>
        <w:p w14:paraId="345F0068" w14:textId="77777777" w:rsidR="00B306D5" w:rsidRDefault="00B306D5" w:rsidP="000D2D89">
          <w:pPr>
            <w:pStyle w:val="TOCHeading"/>
          </w:pPr>
          <w:r>
            <w:t>Contents</w:t>
          </w:r>
        </w:p>
        <w:p w14:paraId="1E1C94FD" w14:textId="29E87BEC" w:rsidR="00A14619" w:rsidRDefault="00A0277A">
          <w:pPr>
            <w:pStyle w:val="TOC1"/>
            <w:tabs>
              <w:tab w:val="right" w:leader="dot" w:pos="10539"/>
            </w:tabs>
            <w:rPr>
              <w:rFonts w:eastAsiaTheme="minorEastAsia"/>
              <w:noProof/>
              <w:color w:val="auto"/>
              <w:kern w:val="2"/>
              <w:sz w:val="24"/>
              <w:lang w:val="en-AU" w:eastAsia="en-AU"/>
              <w14:ligatures w14:val="standardContextual"/>
            </w:rPr>
          </w:pPr>
          <w:r>
            <w:fldChar w:fldCharType="begin"/>
          </w:r>
          <w:r w:rsidR="00D30344" w:rsidRPr="005819EC">
            <w:instrText xml:space="preserve"> TOC \o "1-1" \h \z \u \t "L2 Numbered,2,L3 Numbered,3" </w:instrText>
          </w:r>
          <w:r>
            <w:fldChar w:fldCharType="separate"/>
          </w:r>
          <w:hyperlink w:anchor="_Toc184193162" w:history="1">
            <w:r w:rsidR="00A14619" w:rsidRPr="007829B7">
              <w:rPr>
                <w:rStyle w:val="Hyperlink"/>
                <w:noProof/>
              </w:rPr>
              <w:t>Revision log</w:t>
            </w:r>
            <w:r w:rsidR="00A14619">
              <w:rPr>
                <w:noProof/>
                <w:webHidden/>
              </w:rPr>
              <w:tab/>
            </w:r>
            <w:r w:rsidR="00A14619">
              <w:rPr>
                <w:noProof/>
                <w:webHidden/>
              </w:rPr>
              <w:fldChar w:fldCharType="begin"/>
            </w:r>
            <w:r w:rsidR="00A14619">
              <w:rPr>
                <w:noProof/>
                <w:webHidden/>
              </w:rPr>
              <w:instrText xml:space="preserve"> PAGEREF _Toc184193162 \h </w:instrText>
            </w:r>
            <w:r w:rsidR="00A14619">
              <w:rPr>
                <w:noProof/>
                <w:webHidden/>
              </w:rPr>
            </w:r>
            <w:r w:rsidR="00A14619">
              <w:rPr>
                <w:noProof/>
                <w:webHidden/>
              </w:rPr>
              <w:fldChar w:fldCharType="separate"/>
            </w:r>
            <w:r w:rsidR="00A14619">
              <w:rPr>
                <w:noProof/>
                <w:webHidden/>
              </w:rPr>
              <w:t>3</w:t>
            </w:r>
            <w:r w:rsidR="00A14619">
              <w:rPr>
                <w:noProof/>
                <w:webHidden/>
              </w:rPr>
              <w:fldChar w:fldCharType="end"/>
            </w:r>
          </w:hyperlink>
        </w:p>
        <w:p w14:paraId="498C73D1" w14:textId="74323CBD" w:rsidR="00A14619" w:rsidRDefault="00A14619">
          <w:pPr>
            <w:pStyle w:val="TOC1"/>
            <w:tabs>
              <w:tab w:val="left" w:pos="816"/>
              <w:tab w:val="right" w:leader="dot" w:pos="10539"/>
            </w:tabs>
            <w:rPr>
              <w:rFonts w:eastAsiaTheme="minorEastAsia"/>
              <w:noProof/>
              <w:color w:val="auto"/>
              <w:kern w:val="2"/>
              <w:sz w:val="24"/>
              <w:lang w:val="en-AU" w:eastAsia="en-AU"/>
              <w14:ligatures w14:val="standardContextual"/>
            </w:rPr>
          </w:pPr>
          <w:hyperlink w:anchor="_Toc184193163" w:history="1">
            <w:r w:rsidRPr="007829B7">
              <w:rPr>
                <w:rStyle w:val="Hyperlink"/>
                <w:noProof/>
              </w:rPr>
              <w:t>1.</w:t>
            </w:r>
            <w:r>
              <w:rPr>
                <w:rFonts w:eastAsiaTheme="minorEastAsia"/>
                <w:noProof/>
                <w:color w:val="auto"/>
                <w:kern w:val="2"/>
                <w:sz w:val="24"/>
                <w:lang w:val="en-AU" w:eastAsia="en-AU"/>
                <w14:ligatures w14:val="standardContextual"/>
              </w:rPr>
              <w:tab/>
            </w:r>
            <w:r w:rsidRPr="007829B7">
              <w:rPr>
                <w:rStyle w:val="Hyperlink"/>
                <w:noProof/>
              </w:rPr>
              <w:t>Abbreviations</w:t>
            </w:r>
            <w:r>
              <w:rPr>
                <w:noProof/>
                <w:webHidden/>
              </w:rPr>
              <w:tab/>
            </w:r>
            <w:r>
              <w:rPr>
                <w:noProof/>
                <w:webHidden/>
              </w:rPr>
              <w:fldChar w:fldCharType="begin"/>
            </w:r>
            <w:r>
              <w:rPr>
                <w:noProof/>
                <w:webHidden/>
              </w:rPr>
              <w:instrText xml:space="preserve"> PAGEREF _Toc184193163 \h </w:instrText>
            </w:r>
            <w:r>
              <w:rPr>
                <w:noProof/>
                <w:webHidden/>
              </w:rPr>
            </w:r>
            <w:r>
              <w:rPr>
                <w:noProof/>
                <w:webHidden/>
              </w:rPr>
              <w:fldChar w:fldCharType="separate"/>
            </w:r>
            <w:r>
              <w:rPr>
                <w:noProof/>
                <w:webHidden/>
              </w:rPr>
              <w:t>4</w:t>
            </w:r>
            <w:r>
              <w:rPr>
                <w:noProof/>
                <w:webHidden/>
              </w:rPr>
              <w:fldChar w:fldCharType="end"/>
            </w:r>
          </w:hyperlink>
        </w:p>
        <w:p w14:paraId="2C4404D3" w14:textId="00CAED42" w:rsidR="00A14619" w:rsidRDefault="00A14619">
          <w:pPr>
            <w:pStyle w:val="TOC1"/>
            <w:tabs>
              <w:tab w:val="left" w:pos="816"/>
              <w:tab w:val="right" w:leader="dot" w:pos="10539"/>
            </w:tabs>
            <w:rPr>
              <w:rFonts w:eastAsiaTheme="minorEastAsia"/>
              <w:noProof/>
              <w:color w:val="auto"/>
              <w:kern w:val="2"/>
              <w:sz w:val="24"/>
              <w:lang w:val="en-AU" w:eastAsia="en-AU"/>
              <w14:ligatures w14:val="standardContextual"/>
            </w:rPr>
          </w:pPr>
          <w:hyperlink w:anchor="_Toc184193164" w:history="1">
            <w:r w:rsidRPr="007829B7">
              <w:rPr>
                <w:rStyle w:val="Hyperlink"/>
                <w:noProof/>
              </w:rPr>
              <w:t>2.</w:t>
            </w:r>
            <w:r>
              <w:rPr>
                <w:rFonts w:eastAsiaTheme="minorEastAsia"/>
                <w:noProof/>
                <w:color w:val="auto"/>
                <w:kern w:val="2"/>
                <w:sz w:val="24"/>
                <w:lang w:val="en-AU" w:eastAsia="en-AU"/>
                <w14:ligatures w14:val="standardContextual"/>
              </w:rPr>
              <w:tab/>
            </w:r>
            <w:r w:rsidRPr="007829B7">
              <w:rPr>
                <w:rStyle w:val="Hyperlink"/>
                <w:noProof/>
              </w:rPr>
              <w:t>Introduction</w:t>
            </w:r>
            <w:r>
              <w:rPr>
                <w:noProof/>
                <w:webHidden/>
              </w:rPr>
              <w:tab/>
            </w:r>
            <w:r>
              <w:rPr>
                <w:noProof/>
                <w:webHidden/>
              </w:rPr>
              <w:fldChar w:fldCharType="begin"/>
            </w:r>
            <w:r>
              <w:rPr>
                <w:noProof/>
                <w:webHidden/>
              </w:rPr>
              <w:instrText xml:space="preserve"> PAGEREF _Toc184193164 \h </w:instrText>
            </w:r>
            <w:r>
              <w:rPr>
                <w:noProof/>
                <w:webHidden/>
              </w:rPr>
            </w:r>
            <w:r>
              <w:rPr>
                <w:noProof/>
                <w:webHidden/>
              </w:rPr>
              <w:fldChar w:fldCharType="separate"/>
            </w:r>
            <w:r>
              <w:rPr>
                <w:noProof/>
                <w:webHidden/>
              </w:rPr>
              <w:t>4</w:t>
            </w:r>
            <w:r>
              <w:rPr>
                <w:noProof/>
                <w:webHidden/>
              </w:rPr>
              <w:fldChar w:fldCharType="end"/>
            </w:r>
          </w:hyperlink>
        </w:p>
        <w:p w14:paraId="4879DBB5" w14:textId="40B3CE6B" w:rsidR="00A14619" w:rsidRDefault="00A14619">
          <w:pPr>
            <w:pStyle w:val="TOC1"/>
            <w:tabs>
              <w:tab w:val="left" w:pos="816"/>
              <w:tab w:val="right" w:leader="dot" w:pos="10539"/>
            </w:tabs>
            <w:rPr>
              <w:rFonts w:eastAsiaTheme="minorEastAsia"/>
              <w:noProof/>
              <w:color w:val="auto"/>
              <w:kern w:val="2"/>
              <w:sz w:val="24"/>
              <w:lang w:val="en-AU" w:eastAsia="en-AU"/>
              <w14:ligatures w14:val="standardContextual"/>
            </w:rPr>
          </w:pPr>
          <w:hyperlink w:anchor="_Toc184193165" w:history="1">
            <w:r w:rsidRPr="007829B7">
              <w:rPr>
                <w:rStyle w:val="Hyperlink"/>
                <w:noProof/>
              </w:rPr>
              <w:t>3.</w:t>
            </w:r>
            <w:r>
              <w:rPr>
                <w:rFonts w:eastAsiaTheme="minorEastAsia"/>
                <w:noProof/>
                <w:color w:val="auto"/>
                <w:kern w:val="2"/>
                <w:sz w:val="24"/>
                <w:lang w:val="en-AU" w:eastAsia="en-AU"/>
                <w14:ligatures w14:val="standardContextual"/>
              </w:rPr>
              <w:tab/>
            </w:r>
            <w:r w:rsidRPr="007829B7">
              <w:rPr>
                <w:rStyle w:val="Hyperlink"/>
                <w:noProof/>
              </w:rPr>
              <w:t>Technical Requirements</w:t>
            </w:r>
            <w:r>
              <w:rPr>
                <w:noProof/>
                <w:webHidden/>
              </w:rPr>
              <w:tab/>
            </w:r>
            <w:r>
              <w:rPr>
                <w:noProof/>
                <w:webHidden/>
              </w:rPr>
              <w:fldChar w:fldCharType="begin"/>
            </w:r>
            <w:r>
              <w:rPr>
                <w:noProof/>
                <w:webHidden/>
              </w:rPr>
              <w:instrText xml:space="preserve"> PAGEREF _Toc184193165 \h </w:instrText>
            </w:r>
            <w:r>
              <w:rPr>
                <w:noProof/>
                <w:webHidden/>
              </w:rPr>
            </w:r>
            <w:r>
              <w:rPr>
                <w:noProof/>
                <w:webHidden/>
              </w:rPr>
              <w:fldChar w:fldCharType="separate"/>
            </w:r>
            <w:r>
              <w:rPr>
                <w:noProof/>
                <w:webHidden/>
              </w:rPr>
              <w:t>4</w:t>
            </w:r>
            <w:r>
              <w:rPr>
                <w:noProof/>
                <w:webHidden/>
              </w:rPr>
              <w:fldChar w:fldCharType="end"/>
            </w:r>
          </w:hyperlink>
        </w:p>
        <w:p w14:paraId="05EE8C6B" w14:textId="5E0AF6CA" w:rsidR="00A14619" w:rsidRDefault="00A14619">
          <w:pPr>
            <w:pStyle w:val="TOC2"/>
            <w:tabs>
              <w:tab w:val="left" w:pos="816"/>
              <w:tab w:val="right" w:leader="dot" w:pos="10539"/>
            </w:tabs>
            <w:rPr>
              <w:rFonts w:eastAsiaTheme="minorEastAsia"/>
              <w:noProof/>
              <w:color w:val="auto"/>
              <w:kern w:val="2"/>
              <w:sz w:val="24"/>
              <w:lang w:val="en-AU" w:eastAsia="en-AU"/>
              <w14:ligatures w14:val="standardContextual"/>
            </w:rPr>
          </w:pPr>
          <w:hyperlink w:anchor="_Toc184193166" w:history="1">
            <w:r w:rsidRPr="007829B7">
              <w:rPr>
                <w:rStyle w:val="Hyperlink"/>
                <w:noProof/>
              </w:rPr>
              <w:t>3.1</w:t>
            </w:r>
            <w:r>
              <w:rPr>
                <w:rFonts w:eastAsiaTheme="minorEastAsia"/>
                <w:noProof/>
                <w:color w:val="auto"/>
                <w:kern w:val="2"/>
                <w:sz w:val="24"/>
                <w:lang w:val="en-AU" w:eastAsia="en-AU"/>
                <w14:ligatures w14:val="standardContextual"/>
              </w:rPr>
              <w:tab/>
            </w:r>
            <w:r w:rsidRPr="007829B7">
              <w:rPr>
                <w:rStyle w:val="Hyperlink"/>
                <w:noProof/>
              </w:rPr>
              <w:t>General Documentation Requirements</w:t>
            </w:r>
            <w:r>
              <w:rPr>
                <w:noProof/>
                <w:webHidden/>
              </w:rPr>
              <w:tab/>
            </w:r>
            <w:r>
              <w:rPr>
                <w:noProof/>
                <w:webHidden/>
              </w:rPr>
              <w:fldChar w:fldCharType="begin"/>
            </w:r>
            <w:r>
              <w:rPr>
                <w:noProof/>
                <w:webHidden/>
              </w:rPr>
              <w:instrText xml:space="preserve"> PAGEREF _Toc184193166 \h </w:instrText>
            </w:r>
            <w:r>
              <w:rPr>
                <w:noProof/>
                <w:webHidden/>
              </w:rPr>
            </w:r>
            <w:r>
              <w:rPr>
                <w:noProof/>
                <w:webHidden/>
              </w:rPr>
              <w:fldChar w:fldCharType="separate"/>
            </w:r>
            <w:r>
              <w:rPr>
                <w:noProof/>
                <w:webHidden/>
              </w:rPr>
              <w:t>4</w:t>
            </w:r>
            <w:r>
              <w:rPr>
                <w:noProof/>
                <w:webHidden/>
              </w:rPr>
              <w:fldChar w:fldCharType="end"/>
            </w:r>
          </w:hyperlink>
        </w:p>
        <w:p w14:paraId="2B8D9A4C" w14:textId="1391D7B2" w:rsidR="00A14619" w:rsidRDefault="00A14619">
          <w:pPr>
            <w:pStyle w:val="TOC3"/>
            <w:tabs>
              <w:tab w:val="left" w:pos="1188"/>
              <w:tab w:val="right" w:leader="dot" w:pos="10539"/>
            </w:tabs>
            <w:rPr>
              <w:rFonts w:eastAsiaTheme="minorEastAsia"/>
              <w:noProof/>
              <w:color w:val="auto"/>
              <w:kern w:val="2"/>
              <w:sz w:val="24"/>
              <w:lang w:val="en-AU" w:eastAsia="en-AU"/>
              <w14:ligatures w14:val="standardContextual"/>
            </w:rPr>
          </w:pPr>
          <w:hyperlink w:anchor="_Toc184193167" w:history="1">
            <w:r w:rsidRPr="007829B7">
              <w:rPr>
                <w:rStyle w:val="Hyperlink"/>
                <w:noProof/>
              </w:rPr>
              <w:t>3.1.1</w:t>
            </w:r>
            <w:r>
              <w:rPr>
                <w:rFonts w:eastAsiaTheme="minorEastAsia"/>
                <w:noProof/>
                <w:color w:val="auto"/>
                <w:kern w:val="2"/>
                <w:sz w:val="24"/>
                <w:lang w:val="en-AU" w:eastAsia="en-AU"/>
                <w14:ligatures w14:val="standardContextual"/>
              </w:rPr>
              <w:tab/>
            </w:r>
            <w:r w:rsidRPr="007829B7">
              <w:rPr>
                <w:rStyle w:val="Hyperlink"/>
                <w:noProof/>
              </w:rPr>
              <w:t>Purpose of Documentation</w:t>
            </w:r>
            <w:r>
              <w:rPr>
                <w:noProof/>
                <w:webHidden/>
              </w:rPr>
              <w:tab/>
            </w:r>
            <w:r>
              <w:rPr>
                <w:noProof/>
                <w:webHidden/>
              </w:rPr>
              <w:fldChar w:fldCharType="begin"/>
            </w:r>
            <w:r>
              <w:rPr>
                <w:noProof/>
                <w:webHidden/>
              </w:rPr>
              <w:instrText xml:space="preserve"> PAGEREF _Toc184193167 \h </w:instrText>
            </w:r>
            <w:r>
              <w:rPr>
                <w:noProof/>
                <w:webHidden/>
              </w:rPr>
            </w:r>
            <w:r>
              <w:rPr>
                <w:noProof/>
                <w:webHidden/>
              </w:rPr>
              <w:fldChar w:fldCharType="separate"/>
            </w:r>
            <w:r>
              <w:rPr>
                <w:noProof/>
                <w:webHidden/>
              </w:rPr>
              <w:t>4</w:t>
            </w:r>
            <w:r>
              <w:rPr>
                <w:noProof/>
                <w:webHidden/>
              </w:rPr>
              <w:fldChar w:fldCharType="end"/>
            </w:r>
          </w:hyperlink>
        </w:p>
        <w:p w14:paraId="72651CA3" w14:textId="74472767" w:rsidR="00A14619" w:rsidRDefault="00A14619">
          <w:pPr>
            <w:pStyle w:val="TOC3"/>
            <w:tabs>
              <w:tab w:val="left" w:pos="1188"/>
              <w:tab w:val="right" w:leader="dot" w:pos="10539"/>
            </w:tabs>
            <w:rPr>
              <w:rFonts w:eastAsiaTheme="minorEastAsia"/>
              <w:noProof/>
              <w:color w:val="auto"/>
              <w:kern w:val="2"/>
              <w:sz w:val="24"/>
              <w:lang w:val="en-AU" w:eastAsia="en-AU"/>
              <w14:ligatures w14:val="standardContextual"/>
            </w:rPr>
          </w:pPr>
          <w:hyperlink w:anchor="_Toc184193168" w:history="1">
            <w:r w:rsidRPr="007829B7">
              <w:rPr>
                <w:rStyle w:val="Hyperlink"/>
                <w:noProof/>
              </w:rPr>
              <w:t>3.1.2</w:t>
            </w:r>
            <w:r>
              <w:rPr>
                <w:rFonts w:eastAsiaTheme="minorEastAsia"/>
                <w:noProof/>
                <w:color w:val="auto"/>
                <w:kern w:val="2"/>
                <w:sz w:val="24"/>
                <w:lang w:val="en-AU" w:eastAsia="en-AU"/>
                <w14:ligatures w14:val="standardContextual"/>
              </w:rPr>
              <w:tab/>
            </w:r>
            <w:r w:rsidRPr="007829B7">
              <w:rPr>
                <w:rStyle w:val="Hyperlink"/>
                <w:noProof/>
              </w:rPr>
              <w:t>Scope and Time Delivery of Documentation (Sustainability Metrics)</w:t>
            </w:r>
            <w:r>
              <w:rPr>
                <w:noProof/>
                <w:webHidden/>
              </w:rPr>
              <w:tab/>
            </w:r>
            <w:r>
              <w:rPr>
                <w:noProof/>
                <w:webHidden/>
              </w:rPr>
              <w:fldChar w:fldCharType="begin"/>
            </w:r>
            <w:r>
              <w:rPr>
                <w:noProof/>
                <w:webHidden/>
              </w:rPr>
              <w:instrText xml:space="preserve"> PAGEREF _Toc184193168 \h </w:instrText>
            </w:r>
            <w:r>
              <w:rPr>
                <w:noProof/>
                <w:webHidden/>
              </w:rPr>
            </w:r>
            <w:r>
              <w:rPr>
                <w:noProof/>
                <w:webHidden/>
              </w:rPr>
              <w:fldChar w:fldCharType="separate"/>
            </w:r>
            <w:r>
              <w:rPr>
                <w:noProof/>
                <w:webHidden/>
              </w:rPr>
              <w:t>4</w:t>
            </w:r>
            <w:r>
              <w:rPr>
                <w:noProof/>
                <w:webHidden/>
              </w:rPr>
              <w:fldChar w:fldCharType="end"/>
            </w:r>
          </w:hyperlink>
        </w:p>
        <w:p w14:paraId="2C08A0E9" w14:textId="14CFCDDE" w:rsidR="00A14619" w:rsidRDefault="00A14619">
          <w:pPr>
            <w:pStyle w:val="TOC2"/>
            <w:tabs>
              <w:tab w:val="left" w:pos="816"/>
              <w:tab w:val="right" w:leader="dot" w:pos="10539"/>
            </w:tabs>
            <w:rPr>
              <w:rFonts w:eastAsiaTheme="minorEastAsia"/>
              <w:noProof/>
              <w:color w:val="auto"/>
              <w:kern w:val="2"/>
              <w:sz w:val="24"/>
              <w:lang w:val="en-AU" w:eastAsia="en-AU"/>
              <w14:ligatures w14:val="standardContextual"/>
            </w:rPr>
          </w:pPr>
          <w:hyperlink w:anchor="_Toc184193169" w:history="1">
            <w:r w:rsidRPr="007829B7">
              <w:rPr>
                <w:rStyle w:val="Hyperlink"/>
                <w:noProof/>
              </w:rPr>
              <w:t>3.2</w:t>
            </w:r>
            <w:r>
              <w:rPr>
                <w:rFonts w:eastAsiaTheme="minorEastAsia"/>
                <w:noProof/>
                <w:color w:val="auto"/>
                <w:kern w:val="2"/>
                <w:sz w:val="24"/>
                <w:lang w:val="en-AU" w:eastAsia="en-AU"/>
                <w14:ligatures w14:val="standardContextual"/>
              </w:rPr>
              <w:tab/>
            </w:r>
            <w:r w:rsidRPr="007829B7">
              <w:rPr>
                <w:rStyle w:val="Hyperlink"/>
                <w:noProof/>
              </w:rPr>
              <w:t>Glossary of Terms</w:t>
            </w:r>
            <w:r>
              <w:rPr>
                <w:noProof/>
                <w:webHidden/>
              </w:rPr>
              <w:tab/>
            </w:r>
            <w:r>
              <w:rPr>
                <w:noProof/>
                <w:webHidden/>
              </w:rPr>
              <w:fldChar w:fldCharType="begin"/>
            </w:r>
            <w:r>
              <w:rPr>
                <w:noProof/>
                <w:webHidden/>
              </w:rPr>
              <w:instrText xml:space="preserve"> PAGEREF _Toc184193169 \h </w:instrText>
            </w:r>
            <w:r>
              <w:rPr>
                <w:noProof/>
                <w:webHidden/>
              </w:rPr>
            </w:r>
            <w:r>
              <w:rPr>
                <w:noProof/>
                <w:webHidden/>
              </w:rPr>
              <w:fldChar w:fldCharType="separate"/>
            </w:r>
            <w:r>
              <w:rPr>
                <w:noProof/>
                <w:webHidden/>
              </w:rPr>
              <w:t>5</w:t>
            </w:r>
            <w:r>
              <w:rPr>
                <w:noProof/>
                <w:webHidden/>
              </w:rPr>
              <w:fldChar w:fldCharType="end"/>
            </w:r>
          </w:hyperlink>
        </w:p>
        <w:p w14:paraId="6211E2AF" w14:textId="0E01DE63" w:rsidR="00A14619" w:rsidRDefault="00A14619">
          <w:pPr>
            <w:pStyle w:val="TOC1"/>
            <w:tabs>
              <w:tab w:val="left" w:pos="816"/>
              <w:tab w:val="right" w:leader="dot" w:pos="10539"/>
            </w:tabs>
            <w:rPr>
              <w:rFonts w:eastAsiaTheme="minorEastAsia"/>
              <w:noProof/>
              <w:color w:val="auto"/>
              <w:kern w:val="2"/>
              <w:sz w:val="24"/>
              <w:lang w:val="en-AU" w:eastAsia="en-AU"/>
              <w14:ligatures w14:val="standardContextual"/>
            </w:rPr>
          </w:pPr>
          <w:hyperlink w:anchor="_Toc184193170" w:history="1">
            <w:r w:rsidRPr="007829B7">
              <w:rPr>
                <w:rStyle w:val="Hyperlink"/>
                <w:noProof/>
              </w:rPr>
              <w:t>4.</w:t>
            </w:r>
            <w:r>
              <w:rPr>
                <w:rFonts w:eastAsiaTheme="minorEastAsia"/>
                <w:noProof/>
                <w:color w:val="auto"/>
                <w:kern w:val="2"/>
                <w:sz w:val="24"/>
                <w:lang w:val="en-AU" w:eastAsia="en-AU"/>
                <w14:ligatures w14:val="standardContextual"/>
              </w:rPr>
              <w:tab/>
            </w:r>
            <w:r w:rsidRPr="007829B7">
              <w:rPr>
                <w:rStyle w:val="Hyperlink"/>
                <w:noProof/>
              </w:rPr>
              <w:t>Sustainability Metrics Requirements</w:t>
            </w:r>
            <w:r>
              <w:rPr>
                <w:noProof/>
                <w:webHidden/>
              </w:rPr>
              <w:tab/>
            </w:r>
            <w:r>
              <w:rPr>
                <w:noProof/>
                <w:webHidden/>
              </w:rPr>
              <w:fldChar w:fldCharType="begin"/>
            </w:r>
            <w:r>
              <w:rPr>
                <w:noProof/>
                <w:webHidden/>
              </w:rPr>
              <w:instrText xml:space="preserve"> PAGEREF _Toc184193170 \h </w:instrText>
            </w:r>
            <w:r>
              <w:rPr>
                <w:noProof/>
                <w:webHidden/>
              </w:rPr>
            </w:r>
            <w:r>
              <w:rPr>
                <w:noProof/>
                <w:webHidden/>
              </w:rPr>
              <w:fldChar w:fldCharType="separate"/>
            </w:r>
            <w:r>
              <w:rPr>
                <w:noProof/>
                <w:webHidden/>
              </w:rPr>
              <w:t>5</w:t>
            </w:r>
            <w:r>
              <w:rPr>
                <w:noProof/>
                <w:webHidden/>
              </w:rPr>
              <w:fldChar w:fldCharType="end"/>
            </w:r>
          </w:hyperlink>
        </w:p>
        <w:p w14:paraId="63323DD2" w14:textId="1C1D74B4" w:rsidR="00A14619" w:rsidRDefault="00A14619">
          <w:pPr>
            <w:pStyle w:val="TOC2"/>
            <w:tabs>
              <w:tab w:val="left" w:pos="816"/>
              <w:tab w:val="right" w:leader="dot" w:pos="10539"/>
            </w:tabs>
            <w:rPr>
              <w:rFonts w:eastAsiaTheme="minorEastAsia"/>
              <w:noProof/>
              <w:color w:val="auto"/>
              <w:kern w:val="2"/>
              <w:sz w:val="24"/>
              <w:lang w:val="en-AU" w:eastAsia="en-AU"/>
              <w14:ligatures w14:val="standardContextual"/>
            </w:rPr>
          </w:pPr>
          <w:hyperlink w:anchor="_Toc184193171" w:history="1">
            <w:r w:rsidRPr="007829B7">
              <w:rPr>
                <w:rStyle w:val="Hyperlink"/>
                <w:noProof/>
              </w:rPr>
              <w:t>4.1</w:t>
            </w:r>
            <w:r>
              <w:rPr>
                <w:rFonts w:eastAsiaTheme="minorEastAsia"/>
                <w:noProof/>
                <w:color w:val="auto"/>
                <w:kern w:val="2"/>
                <w:sz w:val="24"/>
                <w:lang w:val="en-AU" w:eastAsia="en-AU"/>
                <w14:ligatures w14:val="standardContextual"/>
              </w:rPr>
              <w:tab/>
            </w:r>
            <w:r w:rsidRPr="007829B7">
              <w:rPr>
                <w:rStyle w:val="Hyperlink"/>
                <w:noProof/>
              </w:rPr>
              <w:t>Lighting</w:t>
            </w:r>
            <w:r>
              <w:rPr>
                <w:noProof/>
                <w:webHidden/>
              </w:rPr>
              <w:tab/>
            </w:r>
            <w:r>
              <w:rPr>
                <w:noProof/>
                <w:webHidden/>
              </w:rPr>
              <w:fldChar w:fldCharType="begin"/>
            </w:r>
            <w:r>
              <w:rPr>
                <w:noProof/>
                <w:webHidden/>
              </w:rPr>
              <w:instrText xml:space="preserve"> PAGEREF _Toc184193171 \h </w:instrText>
            </w:r>
            <w:r>
              <w:rPr>
                <w:noProof/>
                <w:webHidden/>
              </w:rPr>
            </w:r>
            <w:r>
              <w:rPr>
                <w:noProof/>
                <w:webHidden/>
              </w:rPr>
              <w:fldChar w:fldCharType="separate"/>
            </w:r>
            <w:r>
              <w:rPr>
                <w:noProof/>
                <w:webHidden/>
              </w:rPr>
              <w:t>6</w:t>
            </w:r>
            <w:r>
              <w:rPr>
                <w:noProof/>
                <w:webHidden/>
              </w:rPr>
              <w:fldChar w:fldCharType="end"/>
            </w:r>
          </w:hyperlink>
        </w:p>
        <w:p w14:paraId="197A90DC" w14:textId="532261F5" w:rsidR="00A14619" w:rsidRDefault="00A14619">
          <w:pPr>
            <w:pStyle w:val="TOC2"/>
            <w:tabs>
              <w:tab w:val="left" w:pos="816"/>
              <w:tab w:val="right" w:leader="dot" w:pos="10539"/>
            </w:tabs>
            <w:rPr>
              <w:rFonts w:eastAsiaTheme="minorEastAsia"/>
              <w:noProof/>
              <w:color w:val="auto"/>
              <w:kern w:val="2"/>
              <w:sz w:val="24"/>
              <w:lang w:val="en-AU" w:eastAsia="en-AU"/>
              <w14:ligatures w14:val="standardContextual"/>
            </w:rPr>
          </w:pPr>
          <w:hyperlink w:anchor="_Toc184193172" w:history="1">
            <w:r w:rsidRPr="007829B7">
              <w:rPr>
                <w:rStyle w:val="Hyperlink"/>
                <w:noProof/>
              </w:rPr>
              <w:t>4.2</w:t>
            </w:r>
            <w:r>
              <w:rPr>
                <w:rFonts w:eastAsiaTheme="minorEastAsia"/>
                <w:noProof/>
                <w:color w:val="auto"/>
                <w:kern w:val="2"/>
                <w:sz w:val="24"/>
                <w:lang w:val="en-AU" w:eastAsia="en-AU"/>
                <w14:ligatures w14:val="standardContextual"/>
              </w:rPr>
              <w:tab/>
            </w:r>
            <w:r w:rsidRPr="007829B7">
              <w:rPr>
                <w:rStyle w:val="Hyperlink"/>
                <w:noProof/>
              </w:rPr>
              <w:t>Space Heating, Cooling and Ventilation</w:t>
            </w:r>
            <w:r>
              <w:rPr>
                <w:noProof/>
                <w:webHidden/>
              </w:rPr>
              <w:tab/>
            </w:r>
            <w:r>
              <w:rPr>
                <w:noProof/>
                <w:webHidden/>
              </w:rPr>
              <w:fldChar w:fldCharType="begin"/>
            </w:r>
            <w:r>
              <w:rPr>
                <w:noProof/>
                <w:webHidden/>
              </w:rPr>
              <w:instrText xml:space="preserve"> PAGEREF _Toc184193172 \h </w:instrText>
            </w:r>
            <w:r>
              <w:rPr>
                <w:noProof/>
                <w:webHidden/>
              </w:rPr>
            </w:r>
            <w:r>
              <w:rPr>
                <w:noProof/>
                <w:webHidden/>
              </w:rPr>
              <w:fldChar w:fldCharType="separate"/>
            </w:r>
            <w:r>
              <w:rPr>
                <w:noProof/>
                <w:webHidden/>
              </w:rPr>
              <w:t>6</w:t>
            </w:r>
            <w:r>
              <w:rPr>
                <w:noProof/>
                <w:webHidden/>
              </w:rPr>
              <w:fldChar w:fldCharType="end"/>
            </w:r>
          </w:hyperlink>
        </w:p>
        <w:p w14:paraId="0E140D29" w14:textId="10A6E242" w:rsidR="00A14619" w:rsidRDefault="00A14619">
          <w:pPr>
            <w:pStyle w:val="TOC2"/>
            <w:tabs>
              <w:tab w:val="left" w:pos="816"/>
              <w:tab w:val="right" w:leader="dot" w:pos="10539"/>
            </w:tabs>
            <w:rPr>
              <w:rFonts w:eastAsiaTheme="minorEastAsia"/>
              <w:noProof/>
              <w:color w:val="auto"/>
              <w:kern w:val="2"/>
              <w:sz w:val="24"/>
              <w:lang w:val="en-AU" w:eastAsia="en-AU"/>
              <w14:ligatures w14:val="standardContextual"/>
            </w:rPr>
          </w:pPr>
          <w:hyperlink w:anchor="_Toc184193173" w:history="1">
            <w:r w:rsidRPr="007829B7">
              <w:rPr>
                <w:rStyle w:val="Hyperlink"/>
                <w:noProof/>
              </w:rPr>
              <w:t>4.3</w:t>
            </w:r>
            <w:r>
              <w:rPr>
                <w:rFonts w:eastAsiaTheme="minorEastAsia"/>
                <w:noProof/>
                <w:color w:val="auto"/>
                <w:kern w:val="2"/>
                <w:sz w:val="24"/>
                <w:lang w:val="en-AU" w:eastAsia="en-AU"/>
                <w14:ligatures w14:val="standardContextual"/>
              </w:rPr>
              <w:tab/>
            </w:r>
            <w:r w:rsidRPr="007829B7">
              <w:rPr>
                <w:rStyle w:val="Hyperlink"/>
                <w:noProof/>
              </w:rPr>
              <w:t>Process Heating and Cooling</w:t>
            </w:r>
            <w:r>
              <w:rPr>
                <w:noProof/>
                <w:webHidden/>
              </w:rPr>
              <w:tab/>
            </w:r>
            <w:r>
              <w:rPr>
                <w:noProof/>
                <w:webHidden/>
              </w:rPr>
              <w:fldChar w:fldCharType="begin"/>
            </w:r>
            <w:r>
              <w:rPr>
                <w:noProof/>
                <w:webHidden/>
              </w:rPr>
              <w:instrText xml:space="preserve"> PAGEREF _Toc184193173 \h </w:instrText>
            </w:r>
            <w:r>
              <w:rPr>
                <w:noProof/>
                <w:webHidden/>
              </w:rPr>
            </w:r>
            <w:r>
              <w:rPr>
                <w:noProof/>
                <w:webHidden/>
              </w:rPr>
              <w:fldChar w:fldCharType="separate"/>
            </w:r>
            <w:r>
              <w:rPr>
                <w:noProof/>
                <w:webHidden/>
              </w:rPr>
              <w:t>6</w:t>
            </w:r>
            <w:r>
              <w:rPr>
                <w:noProof/>
                <w:webHidden/>
              </w:rPr>
              <w:fldChar w:fldCharType="end"/>
            </w:r>
          </w:hyperlink>
        </w:p>
        <w:p w14:paraId="32498B14" w14:textId="0B17D9E7" w:rsidR="00A14619" w:rsidRDefault="00A14619">
          <w:pPr>
            <w:pStyle w:val="TOC2"/>
            <w:tabs>
              <w:tab w:val="left" w:pos="816"/>
              <w:tab w:val="right" w:leader="dot" w:pos="10539"/>
            </w:tabs>
            <w:rPr>
              <w:rFonts w:eastAsiaTheme="minorEastAsia"/>
              <w:noProof/>
              <w:color w:val="auto"/>
              <w:kern w:val="2"/>
              <w:sz w:val="24"/>
              <w:lang w:val="en-AU" w:eastAsia="en-AU"/>
              <w14:ligatures w14:val="standardContextual"/>
            </w:rPr>
          </w:pPr>
          <w:hyperlink w:anchor="_Toc184193174" w:history="1">
            <w:r w:rsidRPr="007829B7">
              <w:rPr>
                <w:rStyle w:val="Hyperlink"/>
                <w:noProof/>
              </w:rPr>
              <w:t>4.4</w:t>
            </w:r>
            <w:r>
              <w:rPr>
                <w:rFonts w:eastAsiaTheme="minorEastAsia"/>
                <w:noProof/>
                <w:color w:val="auto"/>
                <w:kern w:val="2"/>
                <w:sz w:val="24"/>
                <w:lang w:val="en-AU" w:eastAsia="en-AU"/>
                <w14:ligatures w14:val="standardContextual"/>
              </w:rPr>
              <w:tab/>
            </w:r>
            <w:r w:rsidRPr="007829B7">
              <w:rPr>
                <w:rStyle w:val="Hyperlink"/>
                <w:noProof/>
              </w:rPr>
              <w:t>Building Envelope</w:t>
            </w:r>
            <w:r>
              <w:rPr>
                <w:noProof/>
                <w:webHidden/>
              </w:rPr>
              <w:tab/>
            </w:r>
            <w:r>
              <w:rPr>
                <w:noProof/>
                <w:webHidden/>
              </w:rPr>
              <w:fldChar w:fldCharType="begin"/>
            </w:r>
            <w:r>
              <w:rPr>
                <w:noProof/>
                <w:webHidden/>
              </w:rPr>
              <w:instrText xml:space="preserve"> PAGEREF _Toc184193174 \h </w:instrText>
            </w:r>
            <w:r>
              <w:rPr>
                <w:noProof/>
                <w:webHidden/>
              </w:rPr>
            </w:r>
            <w:r>
              <w:rPr>
                <w:noProof/>
                <w:webHidden/>
              </w:rPr>
              <w:fldChar w:fldCharType="separate"/>
            </w:r>
            <w:r>
              <w:rPr>
                <w:noProof/>
                <w:webHidden/>
              </w:rPr>
              <w:t>7</w:t>
            </w:r>
            <w:r>
              <w:rPr>
                <w:noProof/>
                <w:webHidden/>
              </w:rPr>
              <w:fldChar w:fldCharType="end"/>
            </w:r>
          </w:hyperlink>
        </w:p>
        <w:p w14:paraId="4A69460C" w14:textId="4398EE40" w:rsidR="00A14619" w:rsidRDefault="00A14619">
          <w:pPr>
            <w:pStyle w:val="TOC2"/>
            <w:tabs>
              <w:tab w:val="left" w:pos="816"/>
              <w:tab w:val="right" w:leader="dot" w:pos="10539"/>
            </w:tabs>
            <w:rPr>
              <w:rFonts w:eastAsiaTheme="minorEastAsia"/>
              <w:noProof/>
              <w:color w:val="auto"/>
              <w:kern w:val="2"/>
              <w:sz w:val="24"/>
              <w:lang w:val="en-AU" w:eastAsia="en-AU"/>
              <w14:ligatures w14:val="standardContextual"/>
            </w:rPr>
          </w:pPr>
          <w:hyperlink w:anchor="_Toc184193175" w:history="1">
            <w:r w:rsidRPr="007829B7">
              <w:rPr>
                <w:rStyle w:val="Hyperlink"/>
                <w:noProof/>
              </w:rPr>
              <w:t>4.5</w:t>
            </w:r>
            <w:r>
              <w:rPr>
                <w:rFonts w:eastAsiaTheme="minorEastAsia"/>
                <w:noProof/>
                <w:color w:val="auto"/>
                <w:kern w:val="2"/>
                <w:sz w:val="24"/>
                <w:lang w:val="en-AU" w:eastAsia="en-AU"/>
                <w14:ligatures w14:val="standardContextual"/>
              </w:rPr>
              <w:tab/>
            </w:r>
            <w:r w:rsidRPr="007829B7">
              <w:rPr>
                <w:rStyle w:val="Hyperlink"/>
                <w:noProof/>
              </w:rPr>
              <w:t>Electrical (Equipment and Appliances) - Hardwired</w:t>
            </w:r>
            <w:r>
              <w:rPr>
                <w:noProof/>
                <w:webHidden/>
              </w:rPr>
              <w:tab/>
            </w:r>
            <w:r>
              <w:rPr>
                <w:noProof/>
                <w:webHidden/>
              </w:rPr>
              <w:fldChar w:fldCharType="begin"/>
            </w:r>
            <w:r>
              <w:rPr>
                <w:noProof/>
                <w:webHidden/>
              </w:rPr>
              <w:instrText xml:space="preserve"> PAGEREF _Toc184193175 \h </w:instrText>
            </w:r>
            <w:r>
              <w:rPr>
                <w:noProof/>
                <w:webHidden/>
              </w:rPr>
            </w:r>
            <w:r>
              <w:rPr>
                <w:noProof/>
                <w:webHidden/>
              </w:rPr>
              <w:fldChar w:fldCharType="separate"/>
            </w:r>
            <w:r>
              <w:rPr>
                <w:noProof/>
                <w:webHidden/>
              </w:rPr>
              <w:t>7</w:t>
            </w:r>
            <w:r>
              <w:rPr>
                <w:noProof/>
                <w:webHidden/>
              </w:rPr>
              <w:fldChar w:fldCharType="end"/>
            </w:r>
          </w:hyperlink>
        </w:p>
        <w:p w14:paraId="43B114A6" w14:textId="7912FB45" w:rsidR="00A14619" w:rsidRDefault="00A14619">
          <w:pPr>
            <w:pStyle w:val="TOC2"/>
            <w:tabs>
              <w:tab w:val="left" w:pos="816"/>
              <w:tab w:val="right" w:leader="dot" w:pos="10539"/>
            </w:tabs>
            <w:rPr>
              <w:rFonts w:eastAsiaTheme="minorEastAsia"/>
              <w:noProof/>
              <w:color w:val="auto"/>
              <w:kern w:val="2"/>
              <w:sz w:val="24"/>
              <w:lang w:val="en-AU" w:eastAsia="en-AU"/>
              <w14:ligatures w14:val="standardContextual"/>
            </w:rPr>
          </w:pPr>
          <w:hyperlink w:anchor="_Toc184193176" w:history="1">
            <w:r w:rsidRPr="007829B7">
              <w:rPr>
                <w:rStyle w:val="Hyperlink"/>
                <w:noProof/>
              </w:rPr>
              <w:t>4.6</w:t>
            </w:r>
            <w:r>
              <w:rPr>
                <w:rFonts w:eastAsiaTheme="minorEastAsia"/>
                <w:noProof/>
                <w:color w:val="auto"/>
                <w:kern w:val="2"/>
                <w:sz w:val="24"/>
                <w:lang w:val="en-AU" w:eastAsia="en-AU"/>
                <w14:ligatures w14:val="standardContextual"/>
              </w:rPr>
              <w:tab/>
            </w:r>
            <w:r w:rsidRPr="007829B7">
              <w:rPr>
                <w:rStyle w:val="Hyperlink"/>
                <w:noProof/>
              </w:rPr>
              <w:t>On-site Renewable and Alternative Energy Initiatives</w:t>
            </w:r>
            <w:r>
              <w:rPr>
                <w:noProof/>
                <w:webHidden/>
              </w:rPr>
              <w:tab/>
            </w:r>
            <w:r>
              <w:rPr>
                <w:noProof/>
                <w:webHidden/>
              </w:rPr>
              <w:fldChar w:fldCharType="begin"/>
            </w:r>
            <w:r>
              <w:rPr>
                <w:noProof/>
                <w:webHidden/>
              </w:rPr>
              <w:instrText xml:space="preserve"> PAGEREF _Toc184193176 \h </w:instrText>
            </w:r>
            <w:r>
              <w:rPr>
                <w:noProof/>
                <w:webHidden/>
              </w:rPr>
            </w:r>
            <w:r>
              <w:rPr>
                <w:noProof/>
                <w:webHidden/>
              </w:rPr>
              <w:fldChar w:fldCharType="separate"/>
            </w:r>
            <w:r>
              <w:rPr>
                <w:noProof/>
                <w:webHidden/>
              </w:rPr>
              <w:t>7</w:t>
            </w:r>
            <w:r>
              <w:rPr>
                <w:noProof/>
                <w:webHidden/>
              </w:rPr>
              <w:fldChar w:fldCharType="end"/>
            </w:r>
          </w:hyperlink>
        </w:p>
        <w:p w14:paraId="7B71F96C" w14:textId="3AFB6077" w:rsidR="00A14619" w:rsidRDefault="00A14619">
          <w:pPr>
            <w:pStyle w:val="TOC2"/>
            <w:tabs>
              <w:tab w:val="left" w:pos="816"/>
              <w:tab w:val="right" w:leader="dot" w:pos="10539"/>
            </w:tabs>
            <w:rPr>
              <w:rFonts w:eastAsiaTheme="minorEastAsia"/>
              <w:noProof/>
              <w:color w:val="auto"/>
              <w:kern w:val="2"/>
              <w:sz w:val="24"/>
              <w:lang w:val="en-AU" w:eastAsia="en-AU"/>
              <w14:ligatures w14:val="standardContextual"/>
            </w:rPr>
          </w:pPr>
          <w:hyperlink w:anchor="_Toc184193177" w:history="1">
            <w:r w:rsidRPr="007829B7">
              <w:rPr>
                <w:rStyle w:val="Hyperlink"/>
                <w:noProof/>
              </w:rPr>
              <w:t>4.7</w:t>
            </w:r>
            <w:r>
              <w:rPr>
                <w:rFonts w:eastAsiaTheme="minorEastAsia"/>
                <w:noProof/>
                <w:color w:val="auto"/>
                <w:kern w:val="2"/>
                <w:sz w:val="24"/>
                <w:lang w:val="en-AU" w:eastAsia="en-AU"/>
                <w14:ligatures w14:val="standardContextual"/>
              </w:rPr>
              <w:tab/>
            </w:r>
            <w:r w:rsidRPr="007829B7">
              <w:rPr>
                <w:rStyle w:val="Hyperlink"/>
                <w:noProof/>
              </w:rPr>
              <w:t>Water Management</w:t>
            </w:r>
            <w:r>
              <w:rPr>
                <w:noProof/>
                <w:webHidden/>
              </w:rPr>
              <w:tab/>
            </w:r>
            <w:r>
              <w:rPr>
                <w:noProof/>
                <w:webHidden/>
              </w:rPr>
              <w:fldChar w:fldCharType="begin"/>
            </w:r>
            <w:r>
              <w:rPr>
                <w:noProof/>
                <w:webHidden/>
              </w:rPr>
              <w:instrText xml:space="preserve"> PAGEREF _Toc184193177 \h </w:instrText>
            </w:r>
            <w:r>
              <w:rPr>
                <w:noProof/>
                <w:webHidden/>
              </w:rPr>
            </w:r>
            <w:r>
              <w:rPr>
                <w:noProof/>
                <w:webHidden/>
              </w:rPr>
              <w:fldChar w:fldCharType="separate"/>
            </w:r>
            <w:r>
              <w:rPr>
                <w:noProof/>
                <w:webHidden/>
              </w:rPr>
              <w:t>8</w:t>
            </w:r>
            <w:r>
              <w:rPr>
                <w:noProof/>
                <w:webHidden/>
              </w:rPr>
              <w:fldChar w:fldCharType="end"/>
            </w:r>
          </w:hyperlink>
        </w:p>
        <w:p w14:paraId="21960E1F" w14:textId="5E7A8B42" w:rsidR="00B306D5" w:rsidRDefault="00A0277A" w:rsidP="000D2D89">
          <w:r>
            <w:fldChar w:fldCharType="end"/>
          </w:r>
        </w:p>
      </w:sdtContent>
    </w:sdt>
    <w:p w14:paraId="1D201529" w14:textId="6F4E6760" w:rsidR="007929CC" w:rsidRDefault="00C3403D" w:rsidP="000D2D89">
      <w:pPr>
        <w:pStyle w:val="Heading1"/>
      </w:pPr>
      <w:bookmarkStart w:id="0" w:name="2.1_General_Building_Planning"/>
      <w:bookmarkStart w:id="1" w:name="_Toc500881867"/>
      <w:bookmarkEnd w:id="0"/>
      <w:r>
        <w:br w:type="column"/>
      </w:r>
      <w:bookmarkStart w:id="2" w:name="_Toc184193162"/>
      <w:r w:rsidR="007929CC">
        <w:lastRenderedPageBreak/>
        <w:t>Revision log</w:t>
      </w:r>
      <w:bookmarkEnd w:id="1"/>
      <w:bookmarkEnd w:id="2"/>
    </w:p>
    <w:p w14:paraId="72D893E4" w14:textId="77777777" w:rsidR="007929CC" w:rsidRDefault="007929CC" w:rsidP="000D2D89">
      <w:pPr>
        <w:pStyle w:val="Heading2"/>
      </w:pPr>
      <w:r>
        <w:t>Current issue</w:t>
      </w:r>
    </w:p>
    <w:p w14:paraId="79AE9566" w14:textId="70413771" w:rsidR="007929CC" w:rsidRDefault="00647B28" w:rsidP="000D2D89">
      <w:r>
        <w:t>O</w:t>
      </w:r>
      <w:r w:rsidR="00FD3123" w:rsidRPr="006B2EC9">
        <w:t>.</w:t>
      </w:r>
      <w:r w:rsidR="00262A00" w:rsidRPr="006B2EC9">
        <w:t xml:space="preserve"> </w:t>
      </w:r>
      <w:r>
        <w:t>Sustainability Metrics</w:t>
      </w:r>
      <w:r w:rsidR="007929CC" w:rsidRPr="006B2EC9">
        <w:t xml:space="preserve"> - UoA Design Standards. Version </w:t>
      </w:r>
      <w:r>
        <w:t>1</w:t>
      </w:r>
      <w:r w:rsidR="008F6DAA">
        <w:t>.1</w:t>
      </w:r>
      <w:r w:rsidR="00C81171" w:rsidRPr="006B2EC9">
        <w:t xml:space="preserve"> </w:t>
      </w:r>
      <w:r w:rsidR="008F6DAA">
        <w:t>March 2025</w:t>
      </w:r>
    </w:p>
    <w:p w14:paraId="39A668C2" w14:textId="77777777" w:rsidR="007929CC" w:rsidRDefault="007929CC" w:rsidP="000D2D89"/>
    <w:p w14:paraId="400DBA4F" w14:textId="77777777" w:rsidR="007929CC" w:rsidRDefault="007929CC" w:rsidP="000D2D89">
      <w:pPr>
        <w:pStyle w:val="Heading2"/>
      </w:pPr>
      <w:r>
        <w:t>Previous issues</w:t>
      </w:r>
    </w:p>
    <w:tbl>
      <w:tblPr>
        <w:tblStyle w:val="TableGrid"/>
        <w:tblW w:w="0" w:type="auto"/>
        <w:tblInd w:w="108" w:type="dxa"/>
        <w:tblLook w:val="04A0" w:firstRow="1" w:lastRow="0" w:firstColumn="1" w:lastColumn="0" w:noHBand="0" w:noVBand="1"/>
      </w:tblPr>
      <w:tblGrid>
        <w:gridCol w:w="830"/>
        <w:gridCol w:w="3144"/>
        <w:gridCol w:w="3157"/>
        <w:gridCol w:w="1724"/>
        <w:gridCol w:w="1576"/>
      </w:tblGrid>
      <w:tr w:rsidR="007929CC" w14:paraId="403C8083" w14:textId="77777777">
        <w:tc>
          <w:tcPr>
            <w:tcW w:w="830" w:type="dxa"/>
            <w:shd w:val="clear" w:color="auto" w:fill="DBDBDC" w:themeFill="text1" w:themeFillTint="33"/>
            <w:vAlign w:val="center"/>
          </w:tcPr>
          <w:p w14:paraId="69B14EC0" w14:textId="77777777" w:rsidR="007929CC" w:rsidRPr="005819EC" w:rsidRDefault="007929CC" w:rsidP="005819EC">
            <w:r w:rsidRPr="00C32F2E">
              <w:t>Version</w:t>
            </w:r>
          </w:p>
        </w:tc>
        <w:tc>
          <w:tcPr>
            <w:tcW w:w="3144" w:type="dxa"/>
            <w:shd w:val="clear" w:color="auto" w:fill="DBDBDC" w:themeFill="text1" w:themeFillTint="33"/>
            <w:vAlign w:val="center"/>
          </w:tcPr>
          <w:p w14:paraId="522704B9" w14:textId="77777777" w:rsidR="007929CC" w:rsidRPr="005819EC" w:rsidRDefault="007929CC" w:rsidP="005819EC">
            <w:r w:rsidRPr="00C32F2E">
              <w:t>Authors</w:t>
            </w:r>
          </w:p>
        </w:tc>
        <w:tc>
          <w:tcPr>
            <w:tcW w:w="3157" w:type="dxa"/>
            <w:shd w:val="clear" w:color="auto" w:fill="DBDBDC" w:themeFill="text1" w:themeFillTint="33"/>
            <w:vAlign w:val="center"/>
          </w:tcPr>
          <w:p w14:paraId="3DED1967" w14:textId="7037087B" w:rsidR="007929CC" w:rsidRPr="005819EC" w:rsidRDefault="007929CC" w:rsidP="005819EC">
            <w:r w:rsidRPr="00C32F2E">
              <w:t>Description</w:t>
            </w:r>
            <w:r w:rsidR="00E52F18" w:rsidRPr="005819EC">
              <w:t>/ updates</w:t>
            </w:r>
          </w:p>
        </w:tc>
        <w:tc>
          <w:tcPr>
            <w:tcW w:w="1724" w:type="dxa"/>
            <w:shd w:val="clear" w:color="auto" w:fill="DBDBDC" w:themeFill="text1" w:themeFillTint="33"/>
            <w:vAlign w:val="center"/>
          </w:tcPr>
          <w:p w14:paraId="4BF46959" w14:textId="77777777" w:rsidR="007929CC" w:rsidRPr="005819EC" w:rsidRDefault="007929CC" w:rsidP="005819EC">
            <w:r w:rsidRPr="00C32F2E">
              <w:t>Revision</w:t>
            </w:r>
          </w:p>
        </w:tc>
        <w:tc>
          <w:tcPr>
            <w:tcW w:w="1576" w:type="dxa"/>
            <w:shd w:val="clear" w:color="auto" w:fill="DBDBDC" w:themeFill="text1" w:themeFillTint="33"/>
            <w:vAlign w:val="center"/>
          </w:tcPr>
          <w:p w14:paraId="7A7A4881" w14:textId="77777777" w:rsidR="007929CC" w:rsidRPr="005819EC" w:rsidRDefault="007929CC" w:rsidP="005819EC">
            <w:r w:rsidRPr="00C32F2E">
              <w:t>Date</w:t>
            </w:r>
          </w:p>
        </w:tc>
      </w:tr>
      <w:tr w:rsidR="007929CC" w14:paraId="034ED8EC" w14:textId="77777777">
        <w:tc>
          <w:tcPr>
            <w:tcW w:w="830" w:type="dxa"/>
            <w:vAlign w:val="center"/>
          </w:tcPr>
          <w:p w14:paraId="6C1B00F9" w14:textId="77777777" w:rsidR="007929CC" w:rsidRPr="005819EC" w:rsidRDefault="007929CC" w:rsidP="005819EC">
            <w:r w:rsidRPr="00FD01E7">
              <w:t>1.0</w:t>
            </w:r>
          </w:p>
        </w:tc>
        <w:tc>
          <w:tcPr>
            <w:tcW w:w="3144" w:type="dxa"/>
            <w:vAlign w:val="center"/>
          </w:tcPr>
          <w:p w14:paraId="63013310" w14:textId="65383E6F" w:rsidR="007929CC" w:rsidRPr="005819EC" w:rsidRDefault="00C73F0A" w:rsidP="005819EC">
            <w:r>
              <w:t>Vikram Kenjie and Dammika Weerakkody</w:t>
            </w:r>
            <w:r w:rsidR="00550E99" w:rsidRPr="005819EC">
              <w:t>, UoA</w:t>
            </w:r>
          </w:p>
        </w:tc>
        <w:tc>
          <w:tcPr>
            <w:tcW w:w="3157" w:type="dxa"/>
            <w:vAlign w:val="center"/>
          </w:tcPr>
          <w:p w14:paraId="4010C827" w14:textId="021229A0" w:rsidR="007929CC" w:rsidRPr="005819EC" w:rsidRDefault="00C73F0A" w:rsidP="005819EC">
            <w:pPr>
              <w:rPr>
                <w:highlight w:val="yellow"/>
              </w:rPr>
            </w:pPr>
            <w:r>
              <w:t>O</w:t>
            </w:r>
            <w:r w:rsidR="00262A00" w:rsidRPr="005819EC">
              <w:t xml:space="preserve">. </w:t>
            </w:r>
            <w:r>
              <w:t>Sustainability Metrics</w:t>
            </w:r>
            <w:r w:rsidR="00262A00" w:rsidRPr="005819EC">
              <w:t xml:space="preserve"> - UoA Design Standards</w:t>
            </w:r>
          </w:p>
        </w:tc>
        <w:tc>
          <w:tcPr>
            <w:tcW w:w="1724" w:type="dxa"/>
            <w:vAlign w:val="center"/>
          </w:tcPr>
          <w:p w14:paraId="5EDB43C0" w14:textId="7C2A3887" w:rsidR="007929CC" w:rsidRPr="005819EC" w:rsidRDefault="007929CC" w:rsidP="005819EC">
            <w:r w:rsidRPr="00FD01E7">
              <w:t>Version 1</w:t>
            </w:r>
          </w:p>
        </w:tc>
        <w:tc>
          <w:tcPr>
            <w:tcW w:w="1576" w:type="dxa"/>
            <w:vAlign w:val="center"/>
          </w:tcPr>
          <w:p w14:paraId="1CC316D0" w14:textId="368477D8" w:rsidR="007929CC" w:rsidRPr="005819EC" w:rsidRDefault="00A14619" w:rsidP="005819EC">
            <w:r>
              <w:t>December</w:t>
            </w:r>
            <w:r w:rsidR="007929CC" w:rsidRPr="00FD01E7">
              <w:t xml:space="preserve"> 20</w:t>
            </w:r>
            <w:r w:rsidR="00C73F0A">
              <w:t>24</w:t>
            </w:r>
          </w:p>
        </w:tc>
      </w:tr>
      <w:tr w:rsidR="008F6DAA" w14:paraId="2C35E2FC" w14:textId="77777777">
        <w:tc>
          <w:tcPr>
            <w:tcW w:w="830" w:type="dxa"/>
            <w:vAlign w:val="center"/>
          </w:tcPr>
          <w:p w14:paraId="7F73F784" w14:textId="0C8C22EC" w:rsidR="008F6DAA" w:rsidRPr="00FD01E7" w:rsidRDefault="008F6DAA" w:rsidP="005819EC">
            <w:r>
              <w:t>1.1</w:t>
            </w:r>
          </w:p>
        </w:tc>
        <w:tc>
          <w:tcPr>
            <w:tcW w:w="3144" w:type="dxa"/>
            <w:vAlign w:val="center"/>
          </w:tcPr>
          <w:p w14:paraId="1EEB840F" w14:textId="5D7748D1" w:rsidR="008F6DAA" w:rsidRDefault="008F6DAA" w:rsidP="005819EC">
            <w:r>
              <w:t>Dammika Weerakkody</w:t>
            </w:r>
            <w:r w:rsidRPr="005819EC">
              <w:t>, UoA</w:t>
            </w:r>
          </w:p>
        </w:tc>
        <w:tc>
          <w:tcPr>
            <w:tcW w:w="3157" w:type="dxa"/>
            <w:vAlign w:val="center"/>
          </w:tcPr>
          <w:p w14:paraId="4C35E5BA" w14:textId="22AF081C" w:rsidR="008F6DAA" w:rsidRDefault="008F6DAA" w:rsidP="005819EC">
            <w:r>
              <w:t>O</w:t>
            </w:r>
            <w:r w:rsidRPr="005819EC">
              <w:t xml:space="preserve">. </w:t>
            </w:r>
            <w:r>
              <w:t>Sustainability Metrics</w:t>
            </w:r>
            <w:r w:rsidRPr="005819EC">
              <w:t xml:space="preserve"> - UoA Design Standards</w:t>
            </w:r>
          </w:p>
        </w:tc>
        <w:tc>
          <w:tcPr>
            <w:tcW w:w="1724" w:type="dxa"/>
            <w:vAlign w:val="center"/>
          </w:tcPr>
          <w:p w14:paraId="4ABAE5D7" w14:textId="6F485AF1" w:rsidR="008F6DAA" w:rsidRPr="00FD01E7" w:rsidRDefault="008F6DAA" w:rsidP="005819EC">
            <w:r w:rsidRPr="00FD01E7">
              <w:t>Version 1</w:t>
            </w:r>
            <w:r>
              <w:t>.1</w:t>
            </w:r>
          </w:p>
        </w:tc>
        <w:tc>
          <w:tcPr>
            <w:tcW w:w="1576" w:type="dxa"/>
            <w:vAlign w:val="center"/>
          </w:tcPr>
          <w:p w14:paraId="7F1037B4" w14:textId="482A7D6A" w:rsidR="008F6DAA" w:rsidRDefault="008F6DAA" w:rsidP="005819EC">
            <w:r>
              <w:t>March 2025</w:t>
            </w:r>
          </w:p>
        </w:tc>
      </w:tr>
    </w:tbl>
    <w:p w14:paraId="68F83F56" w14:textId="4C77EE93" w:rsidR="00550E99" w:rsidRDefault="00550E99" w:rsidP="00550E99"/>
    <w:p w14:paraId="16A2BD3B" w14:textId="77777777" w:rsidR="00550E99" w:rsidRDefault="00550E99" w:rsidP="00550E99">
      <w:pPr>
        <w:pStyle w:val="Heading2"/>
      </w:pPr>
      <w:r>
        <w:t>List of revised items</w:t>
      </w:r>
    </w:p>
    <w:tbl>
      <w:tblPr>
        <w:tblStyle w:val="TableGrid"/>
        <w:tblW w:w="0" w:type="auto"/>
        <w:tblInd w:w="108" w:type="dxa"/>
        <w:tblLook w:val="04A0" w:firstRow="1" w:lastRow="0" w:firstColumn="1" w:lastColumn="0" w:noHBand="0" w:noVBand="1"/>
      </w:tblPr>
      <w:tblGrid>
        <w:gridCol w:w="830"/>
        <w:gridCol w:w="3144"/>
        <w:gridCol w:w="4881"/>
        <w:gridCol w:w="1576"/>
      </w:tblGrid>
      <w:tr w:rsidR="00550E99" w14:paraId="42B012D5" w14:textId="77777777" w:rsidTr="003E559A">
        <w:tc>
          <w:tcPr>
            <w:tcW w:w="830" w:type="dxa"/>
            <w:shd w:val="clear" w:color="auto" w:fill="DBDBDC" w:themeFill="text1" w:themeFillTint="33"/>
            <w:vAlign w:val="center"/>
          </w:tcPr>
          <w:p w14:paraId="7C4244FD" w14:textId="77777777" w:rsidR="00550E99" w:rsidRPr="005819EC" w:rsidRDefault="00550E99" w:rsidP="005819EC">
            <w:r w:rsidRPr="008000BF">
              <w:t>Version</w:t>
            </w:r>
          </w:p>
        </w:tc>
        <w:tc>
          <w:tcPr>
            <w:tcW w:w="3144" w:type="dxa"/>
            <w:shd w:val="clear" w:color="auto" w:fill="DBDBDC" w:themeFill="text1" w:themeFillTint="33"/>
            <w:vAlign w:val="center"/>
          </w:tcPr>
          <w:p w14:paraId="155DA5D5" w14:textId="77777777" w:rsidR="00550E99" w:rsidRPr="005819EC" w:rsidRDefault="00550E99" w:rsidP="005819EC">
            <w:r w:rsidRPr="008000BF">
              <w:t>Authors</w:t>
            </w:r>
          </w:p>
        </w:tc>
        <w:tc>
          <w:tcPr>
            <w:tcW w:w="4881" w:type="dxa"/>
            <w:shd w:val="clear" w:color="auto" w:fill="DBDBDC" w:themeFill="text1" w:themeFillTint="33"/>
            <w:vAlign w:val="center"/>
          </w:tcPr>
          <w:p w14:paraId="44AFA309" w14:textId="77777777" w:rsidR="00550E99" w:rsidRPr="005819EC" w:rsidRDefault="00550E99" w:rsidP="005819EC">
            <w:r w:rsidRPr="008000BF">
              <w:t>Revised items</w:t>
            </w:r>
          </w:p>
        </w:tc>
        <w:tc>
          <w:tcPr>
            <w:tcW w:w="1576" w:type="dxa"/>
            <w:shd w:val="clear" w:color="auto" w:fill="DBDBDC" w:themeFill="text1" w:themeFillTint="33"/>
            <w:vAlign w:val="center"/>
          </w:tcPr>
          <w:p w14:paraId="210E7520" w14:textId="77777777" w:rsidR="00550E99" w:rsidRPr="005819EC" w:rsidRDefault="00550E99" w:rsidP="005819EC">
            <w:r w:rsidRPr="008000BF">
              <w:t>Date</w:t>
            </w:r>
          </w:p>
        </w:tc>
      </w:tr>
      <w:tr w:rsidR="00550E99" w14:paraId="2A2A219A" w14:textId="77777777" w:rsidTr="003E559A">
        <w:tc>
          <w:tcPr>
            <w:tcW w:w="830" w:type="dxa"/>
            <w:vAlign w:val="center"/>
          </w:tcPr>
          <w:p w14:paraId="77CF56C8" w14:textId="3A5CB497" w:rsidR="00550E99" w:rsidRPr="008000BF" w:rsidRDefault="008F6DAA" w:rsidP="005819EC">
            <w:r>
              <w:t>1.1</w:t>
            </w:r>
          </w:p>
        </w:tc>
        <w:tc>
          <w:tcPr>
            <w:tcW w:w="3144" w:type="dxa"/>
            <w:vAlign w:val="center"/>
          </w:tcPr>
          <w:p w14:paraId="68413BF4" w14:textId="4E1527FD" w:rsidR="00550E99" w:rsidRPr="008000BF" w:rsidRDefault="008F6DAA" w:rsidP="005819EC">
            <w:r>
              <w:t>Dammika Weerakkody</w:t>
            </w:r>
            <w:r w:rsidRPr="005819EC">
              <w:t>, UoA</w:t>
            </w:r>
          </w:p>
        </w:tc>
        <w:tc>
          <w:tcPr>
            <w:tcW w:w="4881" w:type="dxa"/>
            <w:vAlign w:val="center"/>
          </w:tcPr>
          <w:p w14:paraId="5B640C0B" w14:textId="50E67132" w:rsidR="00550E99" w:rsidRPr="00EB73E6" w:rsidRDefault="008F6DAA" w:rsidP="005819EC">
            <w:r>
              <w:t xml:space="preserve">Item 3.1 -General Documentation Requirements.  </w:t>
            </w:r>
          </w:p>
        </w:tc>
        <w:tc>
          <w:tcPr>
            <w:tcW w:w="1576" w:type="dxa"/>
            <w:vAlign w:val="center"/>
          </w:tcPr>
          <w:p w14:paraId="282EE594" w14:textId="6A886DDE" w:rsidR="00550E99" w:rsidRPr="00EB73E6" w:rsidRDefault="008F6DAA" w:rsidP="005819EC">
            <w:r>
              <w:t>March 2025</w:t>
            </w:r>
          </w:p>
        </w:tc>
      </w:tr>
    </w:tbl>
    <w:p w14:paraId="5320922B" w14:textId="48C9AF62" w:rsidR="00550E99" w:rsidRDefault="00550E99" w:rsidP="000D2D89"/>
    <w:p w14:paraId="6713AC0F" w14:textId="77777777" w:rsidR="007929CC" w:rsidRDefault="007929CC" w:rsidP="000D2D89">
      <w:pPr>
        <w:pStyle w:val="Heading2"/>
      </w:pPr>
      <w:r>
        <w:t xml:space="preserve">Revision management </w:t>
      </w:r>
    </w:p>
    <w:p w14:paraId="2950A976" w14:textId="46FAA6AC" w:rsidR="000319C6" w:rsidRDefault="000319C6" w:rsidP="000D2D89">
      <w:r w:rsidRPr="000319C6">
        <w:t>It is anticipated that revisions to this document will be undertaken regularly to address practical situations and respond to changes in sustainability standards.</w:t>
      </w:r>
    </w:p>
    <w:p w14:paraId="5B23E862" w14:textId="77777777" w:rsidR="007929CC" w:rsidRDefault="007929CC" w:rsidP="000D2D89">
      <w:pPr>
        <w:pStyle w:val="Heading2"/>
      </w:pPr>
      <w:r>
        <w:t>Endorsement body</w:t>
      </w:r>
    </w:p>
    <w:p w14:paraId="380F7E22" w14:textId="222492C0" w:rsidR="007929CC" w:rsidRPr="00060BB5" w:rsidRDefault="007929CC" w:rsidP="000D2D89">
      <w:r w:rsidRPr="00BD70BB">
        <w:t>Director of</w:t>
      </w:r>
      <w:r w:rsidRPr="008000BF">
        <w:t xml:space="preserve"> </w:t>
      </w:r>
      <w:r>
        <w:t>Infrastructure</w:t>
      </w:r>
    </w:p>
    <w:p w14:paraId="4566A35C" w14:textId="77777777" w:rsidR="007929CC" w:rsidRDefault="007929CC" w:rsidP="000D2D89">
      <w:pPr>
        <w:pStyle w:val="Heading2"/>
      </w:pPr>
      <w:r>
        <w:t>Owner</w:t>
      </w:r>
    </w:p>
    <w:p w14:paraId="4A8F5ABE" w14:textId="07656E6B" w:rsidR="007929CC" w:rsidRDefault="007929CC" w:rsidP="000D2D89">
      <w:bookmarkStart w:id="3" w:name="_Hlk184194240"/>
      <w:r>
        <w:t xml:space="preserve">Director, Capital Projects </w:t>
      </w:r>
      <w:r w:rsidR="00A43E5F">
        <w:t>&amp; Facilities Management</w:t>
      </w:r>
    </w:p>
    <w:bookmarkEnd w:id="3"/>
    <w:p w14:paraId="7899042F" w14:textId="77777777" w:rsidR="007929CC" w:rsidRDefault="007929CC" w:rsidP="000D2D89">
      <w:pPr>
        <w:pStyle w:val="Heading2"/>
      </w:pPr>
      <w:r>
        <w:t>Contact person</w:t>
      </w:r>
    </w:p>
    <w:p w14:paraId="5DB0138A" w14:textId="77777777" w:rsidR="00A43E5F" w:rsidRDefault="00A43E5F" w:rsidP="00A43E5F">
      <w:r>
        <w:t>Director, Capital Projects &amp; Facilities Management</w:t>
      </w:r>
    </w:p>
    <w:p w14:paraId="7D7209F5" w14:textId="77777777" w:rsidR="007929CC" w:rsidRPr="00D30344" w:rsidRDefault="007929CC" w:rsidP="000D2D89">
      <w:pPr>
        <w:pStyle w:val="Heading2"/>
      </w:pPr>
      <w:r w:rsidRPr="00D30344">
        <w:t>Authors and acknowledgements</w:t>
      </w:r>
    </w:p>
    <w:p w14:paraId="1AF509B2" w14:textId="7F25FE15" w:rsidR="00C3403D" w:rsidRDefault="007929CC" w:rsidP="000D2D89">
      <w:r w:rsidRPr="00D30344">
        <w:t>The standard ha</w:t>
      </w:r>
      <w:r w:rsidR="00694F1E">
        <w:t>s</w:t>
      </w:r>
      <w:r w:rsidRPr="00D30344">
        <w:t xml:space="preserve"> been developed by </w:t>
      </w:r>
      <w:r w:rsidR="00A43E5F">
        <w:t>I</w:t>
      </w:r>
      <w:r w:rsidR="000319C6">
        <w:t xml:space="preserve">nfrastructure </w:t>
      </w:r>
      <w:r w:rsidR="00A43E5F">
        <w:t>B</w:t>
      </w:r>
      <w:r w:rsidR="000319C6">
        <w:t>ranch of UoA</w:t>
      </w:r>
      <w:r w:rsidRPr="00D30344">
        <w:t xml:space="preserve">. </w:t>
      </w:r>
    </w:p>
    <w:p w14:paraId="1C7207AE" w14:textId="7CA49FE0" w:rsidR="007929CC" w:rsidRPr="00D30344" w:rsidRDefault="00C3403D" w:rsidP="00C3403D">
      <w:pPr>
        <w:pStyle w:val="L1Numbered"/>
        <w:ind w:left="709"/>
      </w:pPr>
      <w:r>
        <w:br w:type="column"/>
      </w:r>
      <w:bookmarkStart w:id="4" w:name="_Toc500881868"/>
      <w:bookmarkStart w:id="5" w:name="_Toc184193163"/>
      <w:r w:rsidR="007929CC" w:rsidRPr="00D30344">
        <w:lastRenderedPageBreak/>
        <w:t>Abbreviations</w:t>
      </w:r>
      <w:bookmarkEnd w:id="4"/>
      <w:bookmarkEnd w:id="5"/>
    </w:p>
    <w:p w14:paraId="47A43787" w14:textId="77777777" w:rsidR="00C27ED1" w:rsidRPr="00E745F4" w:rsidRDefault="00C27ED1" w:rsidP="00C27ED1">
      <w:bookmarkStart w:id="6" w:name="_Toc500881869"/>
      <w:bookmarkStart w:id="7" w:name="_Toc522115543"/>
      <w:bookmarkStart w:id="8" w:name="_Toc500881876"/>
      <w:bookmarkStart w:id="9" w:name="_Toc507612194"/>
      <w:r w:rsidRPr="00E745F4">
        <w:t>(refer –Standard Volume A. Project Process Checklist)</w:t>
      </w:r>
    </w:p>
    <w:p w14:paraId="6EC1123A" w14:textId="77777777" w:rsidR="00550E99" w:rsidRPr="00550E99" w:rsidRDefault="00550E99" w:rsidP="00550E99"/>
    <w:p w14:paraId="58F0E98A" w14:textId="30635BAF" w:rsidR="000D2D89" w:rsidRPr="008000BF" w:rsidRDefault="000D2D89" w:rsidP="00C3403D">
      <w:pPr>
        <w:pStyle w:val="L1Numbered"/>
        <w:ind w:left="709"/>
      </w:pPr>
      <w:bookmarkStart w:id="10" w:name="_Toc184193164"/>
      <w:r w:rsidRPr="008000BF">
        <w:t>Introduction</w:t>
      </w:r>
      <w:bookmarkEnd w:id="6"/>
      <w:bookmarkEnd w:id="7"/>
      <w:bookmarkEnd w:id="10"/>
    </w:p>
    <w:p w14:paraId="01F31462" w14:textId="77777777" w:rsidR="00C27ED1" w:rsidRPr="00E745F4" w:rsidRDefault="00C27ED1" w:rsidP="00C27ED1">
      <w:r w:rsidRPr="00E745F4">
        <w:t>(refer –Standard Volume A. Project Process Checklist)</w:t>
      </w:r>
    </w:p>
    <w:p w14:paraId="1407538B" w14:textId="77777777" w:rsidR="000D2D89" w:rsidRPr="002E6D96" w:rsidRDefault="000D2D89" w:rsidP="000D2D89"/>
    <w:p w14:paraId="0F65F9D4" w14:textId="71593E89" w:rsidR="000D2D89" w:rsidRPr="002E6D96" w:rsidRDefault="009214CA" w:rsidP="00C3403D">
      <w:pPr>
        <w:pStyle w:val="L1Numbered"/>
        <w:ind w:left="709"/>
      </w:pPr>
      <w:bookmarkStart w:id="11" w:name="_Toc522115550"/>
      <w:bookmarkStart w:id="12" w:name="_Toc184193165"/>
      <w:bookmarkEnd w:id="8"/>
      <w:bookmarkEnd w:id="9"/>
      <w:r>
        <w:t>Technical</w:t>
      </w:r>
      <w:r w:rsidR="000D2D89" w:rsidRPr="002E6D96">
        <w:t xml:space="preserve"> </w:t>
      </w:r>
      <w:r w:rsidR="00232FD5">
        <w:t>R</w:t>
      </w:r>
      <w:r w:rsidR="000D2D89" w:rsidRPr="002E6D96">
        <w:t>equirements</w:t>
      </w:r>
      <w:bookmarkEnd w:id="11"/>
      <w:bookmarkEnd w:id="12"/>
    </w:p>
    <w:p w14:paraId="35A256D1" w14:textId="243F6FCA" w:rsidR="00C27ED1" w:rsidRDefault="00C27ED1" w:rsidP="00C27ED1">
      <w:r w:rsidRPr="00C976D9">
        <w:t>(refer –Standard Volume A. Project Process Checklist)</w:t>
      </w:r>
    </w:p>
    <w:p w14:paraId="30B069D5" w14:textId="7AD8D4DC" w:rsidR="00426F0E" w:rsidRDefault="00426F0E" w:rsidP="00C27ED1"/>
    <w:p w14:paraId="0273E815" w14:textId="7F55214C" w:rsidR="00426F0E" w:rsidRDefault="00426F0E" w:rsidP="00426F0E">
      <w:r>
        <w:t>This volume must be read in conjunction with Vol. A Project Process Checklist. Particular attention must be given to obligations relating to:</w:t>
      </w:r>
    </w:p>
    <w:p w14:paraId="339B24DA" w14:textId="6BD30512" w:rsidR="00426F0E" w:rsidRDefault="00426F0E" w:rsidP="00426F0E">
      <w:pPr>
        <w:pStyle w:val="ListParagraph"/>
      </w:pPr>
      <w:r>
        <w:t>Communication with, and distribution of documentation to UoA stakeholders</w:t>
      </w:r>
      <w:r w:rsidR="009716B2">
        <w:t>.</w:t>
      </w:r>
    </w:p>
    <w:p w14:paraId="61E19404" w14:textId="77777777" w:rsidR="00426F0E" w:rsidRDefault="00426F0E" w:rsidP="00426F0E">
      <w:pPr>
        <w:pStyle w:val="ListParagraph"/>
      </w:pPr>
      <w:r w:rsidRPr="00916D42">
        <w:t xml:space="preserve">Documentation and certification obligations at milestone checkpoints throughout the project. </w:t>
      </w:r>
    </w:p>
    <w:p w14:paraId="72CE4003" w14:textId="59C048FE" w:rsidR="009716B2" w:rsidRPr="00916D42" w:rsidRDefault="009716B2" w:rsidP="009716B2">
      <w:r>
        <w:t xml:space="preserve">Also, this volume must be read in conjunction with various volume of Design Standards </w:t>
      </w:r>
      <w:proofErr w:type="spellStart"/>
      <w:r>
        <w:t>eg</w:t>
      </w:r>
      <w:proofErr w:type="spellEnd"/>
      <w:r>
        <w:t xml:space="preserve"> Volume B to M for detailed design requirements.</w:t>
      </w:r>
    </w:p>
    <w:p w14:paraId="011BE7CD" w14:textId="77777777" w:rsidR="00C872E8" w:rsidRDefault="00C872E8" w:rsidP="00C27ED1"/>
    <w:p w14:paraId="1F092E4F" w14:textId="77777777" w:rsidR="00C872E8" w:rsidRDefault="00C872E8" w:rsidP="00C872E8">
      <w:pPr>
        <w:pStyle w:val="L2Numbered"/>
        <w:ind w:left="709"/>
      </w:pPr>
      <w:bookmarkStart w:id="13" w:name="_Toc184193166"/>
      <w:r>
        <w:t>General Documentation Requirements</w:t>
      </w:r>
      <w:bookmarkEnd w:id="13"/>
    </w:p>
    <w:p w14:paraId="2A906236" w14:textId="2BB67D9D" w:rsidR="002A4742" w:rsidRDefault="008F6DAA" w:rsidP="00C27ED1">
      <w:r w:rsidRPr="008F6DAA">
        <w:t>The Sustainability Metrics Calculations Spreadsheet (refer section 4. Sustainability Metrics Requirements) must be provided by the consultant at Post Construction, however the metrics data needs to be collected during the various phases of the project. Refer Volume A checklist</w:t>
      </w:r>
      <w:r>
        <w:t>.</w:t>
      </w:r>
    </w:p>
    <w:p w14:paraId="1FCD8D67" w14:textId="77777777" w:rsidR="008F6DAA" w:rsidRDefault="008F6DAA" w:rsidP="00C27ED1"/>
    <w:p w14:paraId="03105216" w14:textId="1B4340BF" w:rsidR="00C27ED1" w:rsidRPr="00C27ED1" w:rsidRDefault="00C27ED1" w:rsidP="00DA54BB">
      <w:pPr>
        <w:pStyle w:val="L3Numbered"/>
      </w:pPr>
      <w:bookmarkStart w:id="14" w:name="_Toc75245490"/>
      <w:bookmarkStart w:id="15" w:name="_Toc184193167"/>
      <w:r w:rsidRPr="00C27ED1">
        <w:t xml:space="preserve">Purpose of </w:t>
      </w:r>
      <w:r w:rsidR="005216BD">
        <w:t>D</w:t>
      </w:r>
      <w:r w:rsidRPr="00C27ED1">
        <w:t>ocumentation</w:t>
      </w:r>
      <w:bookmarkEnd w:id="14"/>
      <w:bookmarkEnd w:id="15"/>
      <w:r w:rsidRPr="00C27ED1">
        <w:t xml:space="preserve"> </w:t>
      </w:r>
    </w:p>
    <w:p w14:paraId="7310460A" w14:textId="03F53330" w:rsidR="00F33446" w:rsidRPr="00F33446" w:rsidRDefault="00F33446" w:rsidP="00EB44F3">
      <w:r w:rsidRPr="00F33446">
        <w:t>The University’s Sustainability Strategy 2030 – Here for Good outlines the institution’s strategic plan to address the accelerating environmental, social, economic, and human-induced climate changes occurring globally.</w:t>
      </w:r>
    </w:p>
    <w:p w14:paraId="29AC347E" w14:textId="70B969E3" w:rsidR="00F33446" w:rsidRPr="00F33446" w:rsidRDefault="00F33446" w:rsidP="00EB44F3">
      <w:r w:rsidRPr="00F33446">
        <w:t>Under the “Here for Good” commitment, the University is working towards Net Zero operational targets, with campus refurbishment and building upgrade projects playing a vital role in this initiative.</w:t>
      </w:r>
    </w:p>
    <w:p w14:paraId="4D90EF0D" w14:textId="2D8BCC6F" w:rsidR="00F33446" w:rsidRPr="00F33446" w:rsidRDefault="00F33446" w:rsidP="00EB44F3">
      <w:r w:rsidRPr="00F33446">
        <w:t xml:space="preserve">Going forward, every </w:t>
      </w:r>
      <w:r w:rsidR="00A43E5F">
        <w:t>I</w:t>
      </w:r>
      <w:r w:rsidRPr="00F33446">
        <w:t xml:space="preserve">nfrastructure </w:t>
      </w:r>
      <w:r w:rsidR="00A43E5F">
        <w:t>c</w:t>
      </w:r>
      <w:r w:rsidRPr="00F33446">
        <w:t xml:space="preserve">apital </w:t>
      </w:r>
      <w:r w:rsidR="00A43E5F">
        <w:t>p</w:t>
      </w:r>
      <w:r w:rsidRPr="00F33446">
        <w:t>roject must include separately estimated improvements to various relevant sustainability metrics such as energy &amp; associated cost savings, electricity network demand savings, carbon emission abatement, water efficiency improvement, reduced waste to landfill etc.</w:t>
      </w:r>
    </w:p>
    <w:p w14:paraId="0046539C" w14:textId="38221376" w:rsidR="00C27ED1" w:rsidRPr="00F33446" w:rsidRDefault="00F33446" w:rsidP="00EB44F3">
      <w:r w:rsidRPr="00F33446">
        <w:t xml:space="preserve">New reporting templates are now specified </w:t>
      </w:r>
      <w:r w:rsidR="00CC0081">
        <w:t xml:space="preserve">here when undertaking </w:t>
      </w:r>
      <w:r w:rsidRPr="00F33446">
        <w:t xml:space="preserve">in the University’s updated </w:t>
      </w:r>
      <w:r w:rsidR="00444298">
        <w:t>UoA Design Standards</w:t>
      </w:r>
      <w:r w:rsidR="00A43E5F">
        <w:t>.</w:t>
      </w:r>
      <w:r w:rsidRPr="00F33446">
        <w:t xml:space="preserve"> </w:t>
      </w:r>
      <w:r w:rsidR="00F4488A">
        <w:t xml:space="preserve">This document should be read in conjunction with the other </w:t>
      </w:r>
      <w:r w:rsidR="00444298">
        <w:t>UoA Design Standards volumes.</w:t>
      </w:r>
    </w:p>
    <w:p w14:paraId="33754F9E" w14:textId="77777777" w:rsidR="00C27ED1" w:rsidRDefault="00C27ED1" w:rsidP="00C27ED1"/>
    <w:p w14:paraId="367C4241" w14:textId="07BCD6E5" w:rsidR="00C27ED1" w:rsidRPr="005A0EB1" w:rsidRDefault="00C27ED1" w:rsidP="00DA54BB">
      <w:pPr>
        <w:pStyle w:val="L3Numbered"/>
      </w:pPr>
      <w:bookmarkStart w:id="16" w:name="_Toc75245491"/>
      <w:bookmarkStart w:id="17" w:name="_Toc184193168"/>
      <w:r w:rsidRPr="005A0EB1">
        <w:t xml:space="preserve">Scope </w:t>
      </w:r>
      <w:r w:rsidR="005216BD">
        <w:t xml:space="preserve">and Time Delivery </w:t>
      </w:r>
      <w:r w:rsidRPr="005A0EB1">
        <w:t xml:space="preserve">of </w:t>
      </w:r>
      <w:r w:rsidR="005216BD">
        <w:t>D</w:t>
      </w:r>
      <w:r w:rsidRPr="00DA54BB">
        <w:t>ocumentation</w:t>
      </w:r>
      <w:bookmarkEnd w:id="16"/>
      <w:r w:rsidR="00543DAE">
        <w:t xml:space="preserve"> (Sustainability Metrics)</w:t>
      </w:r>
      <w:bookmarkEnd w:id="17"/>
      <w:r w:rsidRPr="005A0EB1">
        <w:t xml:space="preserve"> </w:t>
      </w:r>
    </w:p>
    <w:p w14:paraId="062F1FDC" w14:textId="55DE8A55" w:rsidR="00C63EFB" w:rsidRDefault="00C63EFB" w:rsidP="00C63EFB">
      <w:r w:rsidRPr="004A3931">
        <w:t xml:space="preserve">Sustainability Metrics related data needs to be </w:t>
      </w:r>
      <w:r w:rsidR="00E32594">
        <w:t>gathered</w:t>
      </w:r>
      <w:r w:rsidRPr="004A3931">
        <w:t xml:space="preserve"> as per the description on the </w:t>
      </w:r>
      <w:r w:rsidR="00444298">
        <w:t xml:space="preserve">Sustainability Metrics – Calculations </w:t>
      </w:r>
      <w:r w:rsidRPr="004A3931">
        <w:t>spreadsheet</w:t>
      </w:r>
      <w:r w:rsidR="001E3294">
        <w:t xml:space="preserve"> during the various stages of the </w:t>
      </w:r>
      <w:r w:rsidR="00F12619">
        <w:t>project</w:t>
      </w:r>
      <w:r w:rsidR="00007AC9" w:rsidRPr="00007AC9">
        <w:t xml:space="preserve"> </w:t>
      </w:r>
      <w:r w:rsidR="00007AC9">
        <w:t>defined under “Design Objectives and Scope of Services</w:t>
      </w:r>
      <w:r w:rsidR="00A14619">
        <w:t>”.</w:t>
      </w:r>
    </w:p>
    <w:p w14:paraId="42A391C5" w14:textId="483CA0C1" w:rsidR="006C08E0" w:rsidRDefault="006C08E0" w:rsidP="00C63EFB">
      <w:r w:rsidRPr="006C08E0">
        <w:t>Upon the final design, Phase 8 (Post Construction), the final</w:t>
      </w:r>
      <w:r w:rsidR="00444298" w:rsidRPr="004A3931">
        <w:t xml:space="preserve"> </w:t>
      </w:r>
      <w:r w:rsidR="00444298">
        <w:t xml:space="preserve">Sustainability Metrics – Calculations for the current financial year, </w:t>
      </w:r>
      <w:r w:rsidRPr="006C08E0">
        <w:t>should be provided</w:t>
      </w:r>
      <w:r w:rsidR="00444298">
        <w:t>. This is to include</w:t>
      </w:r>
      <w:r w:rsidRPr="006C08E0">
        <w:t xml:space="preserve"> all relevant post-project data. Data</w:t>
      </w:r>
      <w:r w:rsidR="00444298">
        <w:t xml:space="preserve"> is</w:t>
      </w:r>
      <w:r w:rsidRPr="006C08E0">
        <w:t xml:space="preserve"> needed to be gathered during vari</w:t>
      </w:r>
      <w:r>
        <w:t xml:space="preserve">ous </w:t>
      </w:r>
      <w:r w:rsidRPr="006C08E0">
        <w:t xml:space="preserve">Phases of the </w:t>
      </w:r>
      <w:r w:rsidR="008A79B2">
        <w:t>p</w:t>
      </w:r>
      <w:r w:rsidRPr="006C08E0">
        <w:t>roject.</w:t>
      </w:r>
    </w:p>
    <w:p w14:paraId="34DF854A" w14:textId="54DADC1A" w:rsidR="006C08E0" w:rsidRDefault="006C08E0" w:rsidP="006C08E0">
      <w:pPr>
        <w:spacing w:after="160" w:line="240" w:lineRule="auto"/>
      </w:pPr>
      <w:r>
        <w:br w:type="page"/>
      </w:r>
    </w:p>
    <w:p w14:paraId="26893831" w14:textId="77777777" w:rsidR="00C27ED1" w:rsidRDefault="00C27ED1" w:rsidP="00C872E8">
      <w:pPr>
        <w:pStyle w:val="L2Numbered"/>
        <w:ind w:left="709"/>
      </w:pPr>
      <w:bookmarkStart w:id="18" w:name="_Toc184193169"/>
      <w:r w:rsidRPr="00916D42">
        <w:lastRenderedPageBreak/>
        <w:t>Glossary of Terms</w:t>
      </w:r>
      <w:bookmarkEnd w:id="18"/>
    </w:p>
    <w:p w14:paraId="59BA4511" w14:textId="77777777" w:rsidR="00916D42" w:rsidRDefault="00916D42" w:rsidP="00916D42">
      <w:pPr>
        <w:rPr>
          <w:lang w:val="en-AU"/>
        </w:rPr>
      </w:pPr>
    </w:p>
    <w:p w14:paraId="6D76807D" w14:textId="18337554" w:rsidR="00916D42" w:rsidRPr="00916D42" w:rsidRDefault="00916D42" w:rsidP="00916D42">
      <w:r w:rsidRPr="00916D42">
        <w:t>All campuses/sites, buildings, levels, rooms and spaces where the University of Adelaide have occupancy, or have previously occupied, must be numbered and named in accordance with th</w:t>
      </w:r>
      <w:r w:rsidR="00753821">
        <w:t>e</w:t>
      </w:r>
      <w:r w:rsidR="008155FD">
        <w:t xml:space="preserve"> Design Standard</w:t>
      </w:r>
      <w:r w:rsidR="00753821">
        <w:t xml:space="preserve"> Volume K</w:t>
      </w:r>
      <w:r w:rsidR="00B5167D">
        <w:t xml:space="preserve"> Documentation</w:t>
      </w:r>
      <w:r w:rsidRPr="00916D42">
        <w:t xml:space="preserve">. </w:t>
      </w:r>
    </w:p>
    <w:p w14:paraId="1AA71FD2" w14:textId="2C2741A9" w:rsidR="00916D42" w:rsidRPr="00916D42" w:rsidRDefault="00916D42" w:rsidP="00916D42">
      <w:r w:rsidRPr="00916D42">
        <w:t>This includes accommodation that is new, deleted, retained, re-assigned to a new user, subdivided, or modified. This also includes spaces within leased accommodation (for example in hospitals)</w:t>
      </w:r>
      <w:r w:rsidR="00753821">
        <w:t>.</w:t>
      </w:r>
    </w:p>
    <w:p w14:paraId="793D67A8" w14:textId="0928CAC5" w:rsidR="00C27ED1" w:rsidRPr="00753821" w:rsidRDefault="00916D42" w:rsidP="00C27ED1">
      <w:pPr>
        <w:rPr>
          <w:lang w:val="en-AU"/>
        </w:rPr>
      </w:pPr>
      <w:r>
        <w:rPr>
          <w:lang w:val="en-AU"/>
        </w:rPr>
        <w:t>Please refer</w:t>
      </w:r>
      <w:r w:rsidR="00B5167D">
        <w:rPr>
          <w:lang w:val="en-AU"/>
        </w:rPr>
        <w:t xml:space="preserve"> to</w:t>
      </w:r>
      <w:r w:rsidR="00B5167D" w:rsidRPr="00B5167D">
        <w:rPr>
          <w:lang w:val="en-AU"/>
        </w:rPr>
        <w:t xml:space="preserve"> </w:t>
      </w:r>
      <w:r w:rsidR="00B5167D">
        <w:rPr>
          <w:lang w:val="en-AU"/>
        </w:rPr>
        <w:t>Design Standard Volume K Documentation</w:t>
      </w:r>
      <w:r>
        <w:rPr>
          <w:lang w:val="en-AU"/>
        </w:rPr>
        <w:t xml:space="preserve"> </w:t>
      </w:r>
      <w:r w:rsidR="00B5167D">
        <w:rPr>
          <w:lang w:val="en-AU"/>
        </w:rPr>
        <w:t xml:space="preserve">for </w:t>
      </w:r>
      <w:r>
        <w:rPr>
          <w:lang w:val="en-AU"/>
        </w:rPr>
        <w:t>more details for below specific topics:</w:t>
      </w:r>
    </w:p>
    <w:p w14:paraId="526947A7" w14:textId="38970B98" w:rsidR="00C27ED1" w:rsidRPr="00916D42" w:rsidRDefault="00C27ED1" w:rsidP="00F115E5">
      <w:pPr>
        <w:pStyle w:val="ListParagraph"/>
      </w:pPr>
      <w:r w:rsidRPr="00916D42">
        <w:t xml:space="preserve">Numbering and </w:t>
      </w:r>
      <w:r w:rsidR="003B7569" w:rsidRPr="00916D42">
        <w:t>naming</w:t>
      </w:r>
      <w:r w:rsidRPr="00916D42">
        <w:t xml:space="preserve"> of facilities </w:t>
      </w:r>
    </w:p>
    <w:p w14:paraId="6F7ED94E" w14:textId="024D9730" w:rsidR="00C27ED1" w:rsidRPr="00916D42" w:rsidRDefault="00C27ED1" w:rsidP="00F115E5">
      <w:pPr>
        <w:pStyle w:val="ListParagraph"/>
      </w:pPr>
      <w:r w:rsidRPr="00916D42">
        <w:t>Site/ campus code</w:t>
      </w:r>
    </w:p>
    <w:p w14:paraId="4F16B8E4" w14:textId="610553C6" w:rsidR="00C27ED1" w:rsidRPr="00916D42" w:rsidRDefault="00C27ED1" w:rsidP="00F115E5">
      <w:pPr>
        <w:pStyle w:val="ListParagraph"/>
      </w:pPr>
      <w:r w:rsidRPr="00916D42">
        <w:t xml:space="preserve">Building code </w:t>
      </w:r>
    </w:p>
    <w:p w14:paraId="70425CDE" w14:textId="07465885" w:rsidR="00A62B50" w:rsidRPr="00916D42" w:rsidRDefault="00C27ED1" w:rsidP="00F115E5">
      <w:pPr>
        <w:pStyle w:val="ListParagraph"/>
      </w:pPr>
      <w:r w:rsidRPr="00916D42">
        <w:t xml:space="preserve">Floor code </w:t>
      </w:r>
    </w:p>
    <w:p w14:paraId="1BE25AD3" w14:textId="77777777" w:rsidR="00C27ED1" w:rsidRPr="00916D42" w:rsidRDefault="00C27ED1" w:rsidP="00F115E5">
      <w:pPr>
        <w:pStyle w:val="ListParagraph"/>
      </w:pPr>
      <w:r w:rsidRPr="00916D42">
        <w:t xml:space="preserve">Room / Space Numbering and Naming </w:t>
      </w:r>
    </w:p>
    <w:p w14:paraId="726E3F9D" w14:textId="20F90A65" w:rsidR="00C27ED1" w:rsidRPr="00916D42" w:rsidRDefault="00C27ED1" w:rsidP="00F115E5">
      <w:pPr>
        <w:pStyle w:val="ListParagraph"/>
      </w:pPr>
      <w:r w:rsidRPr="00916D42">
        <w:t>Unique Room Identifier (</w:t>
      </w:r>
      <w:proofErr w:type="spellStart"/>
      <w:r w:rsidRPr="00916D42">
        <w:t>Loccode</w:t>
      </w:r>
      <w:proofErr w:type="spellEnd"/>
      <w:r w:rsidRPr="00916D42">
        <w:t xml:space="preserve">) </w:t>
      </w:r>
    </w:p>
    <w:p w14:paraId="1D467EF7" w14:textId="2DC2B336" w:rsidR="00232FD5" w:rsidRPr="00916D42" w:rsidRDefault="00C27ED1" w:rsidP="00F115E5">
      <w:pPr>
        <w:pStyle w:val="ListParagraph"/>
      </w:pPr>
      <w:r w:rsidRPr="00916D42">
        <w:t xml:space="preserve">Area </w:t>
      </w:r>
    </w:p>
    <w:p w14:paraId="1D8DB79B" w14:textId="70ACF6C1" w:rsidR="00C27ED1" w:rsidRPr="00916D42" w:rsidRDefault="00C27ED1" w:rsidP="00F115E5">
      <w:pPr>
        <w:pStyle w:val="ListParagraph"/>
      </w:pPr>
      <w:r w:rsidRPr="00916D42">
        <w:t xml:space="preserve">Capacity </w:t>
      </w:r>
    </w:p>
    <w:p w14:paraId="60C96749" w14:textId="77777777" w:rsidR="00C27ED1" w:rsidRDefault="00C27ED1" w:rsidP="00F115E5">
      <w:pPr>
        <w:pStyle w:val="ListParagraph"/>
      </w:pPr>
      <w:r w:rsidRPr="00916D42">
        <w:t xml:space="preserve">Occupancy </w:t>
      </w:r>
    </w:p>
    <w:p w14:paraId="6E75C0B3" w14:textId="77777777" w:rsidR="008772B1" w:rsidRDefault="008772B1" w:rsidP="008772B1"/>
    <w:p w14:paraId="424215CE" w14:textId="43B4B6D6" w:rsidR="008772B1" w:rsidRPr="00916D42" w:rsidRDefault="008772B1" w:rsidP="008772B1">
      <w:pPr>
        <w:pStyle w:val="L1Numbered"/>
        <w:ind w:left="709"/>
      </w:pPr>
      <w:bookmarkStart w:id="19" w:name="_Toc184193170"/>
      <w:r>
        <w:t>Sustainability Metrics R</w:t>
      </w:r>
      <w:r w:rsidRPr="002E6D96">
        <w:t>equirements</w:t>
      </w:r>
      <w:bookmarkEnd w:id="19"/>
    </w:p>
    <w:p w14:paraId="54A4A237" w14:textId="709F89C8" w:rsidR="00CC0081" w:rsidRDefault="00892CF0" w:rsidP="00892CF0">
      <w:bookmarkStart w:id="20" w:name="_Toc75245496"/>
      <w:r>
        <w:t xml:space="preserve">Sustainability metrics </w:t>
      </w:r>
      <w:r w:rsidR="0016526E">
        <w:t xml:space="preserve">data requirements </w:t>
      </w:r>
      <w:r>
        <w:t>are outlined under following main categories:</w:t>
      </w:r>
    </w:p>
    <w:tbl>
      <w:tblPr>
        <w:tblStyle w:val="TableGrid"/>
        <w:tblW w:w="0" w:type="auto"/>
        <w:tblLook w:val="04A0" w:firstRow="1" w:lastRow="0" w:firstColumn="1" w:lastColumn="0" w:noHBand="0" w:noVBand="1"/>
      </w:tblPr>
      <w:tblGrid>
        <w:gridCol w:w="2830"/>
        <w:gridCol w:w="5670"/>
      </w:tblGrid>
      <w:tr w:rsidR="00721207" w14:paraId="30326D2B" w14:textId="77777777" w:rsidTr="00721207">
        <w:tc>
          <w:tcPr>
            <w:tcW w:w="2830" w:type="dxa"/>
          </w:tcPr>
          <w:p w14:paraId="5716FD0A" w14:textId="5F2650F4" w:rsidR="00721207" w:rsidRPr="00721207" w:rsidRDefault="00721207" w:rsidP="00892CF0">
            <w:pPr>
              <w:rPr>
                <w:b/>
                <w:bCs/>
              </w:rPr>
            </w:pPr>
            <w:r>
              <w:rPr>
                <w:b/>
                <w:bCs/>
              </w:rPr>
              <w:t>Project ID (reference tab on the calculation sheet)</w:t>
            </w:r>
          </w:p>
        </w:tc>
        <w:tc>
          <w:tcPr>
            <w:tcW w:w="5670" w:type="dxa"/>
          </w:tcPr>
          <w:p w14:paraId="27F65548" w14:textId="162E33A0" w:rsidR="00721207" w:rsidRPr="00721207" w:rsidRDefault="00721207" w:rsidP="00892CF0">
            <w:pPr>
              <w:rPr>
                <w:b/>
                <w:bCs/>
              </w:rPr>
            </w:pPr>
            <w:r w:rsidRPr="00721207">
              <w:rPr>
                <w:b/>
                <w:bCs/>
              </w:rPr>
              <w:t>Project Title</w:t>
            </w:r>
          </w:p>
        </w:tc>
      </w:tr>
      <w:tr w:rsidR="00721207" w14:paraId="38726C1A" w14:textId="77777777" w:rsidTr="00721207">
        <w:tc>
          <w:tcPr>
            <w:tcW w:w="2830" w:type="dxa"/>
          </w:tcPr>
          <w:p w14:paraId="1992E570" w14:textId="5AE0B746" w:rsidR="00721207" w:rsidRDefault="00721207" w:rsidP="00892CF0">
            <w:r w:rsidRPr="00892CF0">
              <w:t>PR1</w:t>
            </w:r>
          </w:p>
        </w:tc>
        <w:tc>
          <w:tcPr>
            <w:tcW w:w="5670" w:type="dxa"/>
          </w:tcPr>
          <w:p w14:paraId="3378B2DC" w14:textId="3C79B835" w:rsidR="00721207" w:rsidRDefault="00721207" w:rsidP="00892CF0">
            <w:r w:rsidRPr="00892CF0">
              <w:t>PR1: Lighting</w:t>
            </w:r>
          </w:p>
        </w:tc>
      </w:tr>
      <w:tr w:rsidR="00721207" w14:paraId="55858408" w14:textId="77777777" w:rsidTr="00721207">
        <w:tc>
          <w:tcPr>
            <w:tcW w:w="2830" w:type="dxa"/>
          </w:tcPr>
          <w:p w14:paraId="18A9F48B" w14:textId="46872E0D" w:rsidR="00721207" w:rsidRDefault="00721207" w:rsidP="00892CF0">
            <w:r w:rsidRPr="00892CF0">
              <w:t>PR</w:t>
            </w:r>
            <w:r>
              <w:t>2</w:t>
            </w:r>
          </w:p>
        </w:tc>
        <w:tc>
          <w:tcPr>
            <w:tcW w:w="5670" w:type="dxa"/>
          </w:tcPr>
          <w:p w14:paraId="4B173CD5" w14:textId="2A553DE7" w:rsidR="00721207" w:rsidRDefault="00721207" w:rsidP="00892CF0">
            <w:r w:rsidRPr="00892CF0">
              <w:t>PR2: Space Heating, Cooling and Ventilation</w:t>
            </w:r>
          </w:p>
        </w:tc>
      </w:tr>
      <w:tr w:rsidR="00721207" w14:paraId="67EDAE14" w14:textId="77777777" w:rsidTr="00721207">
        <w:tc>
          <w:tcPr>
            <w:tcW w:w="2830" w:type="dxa"/>
          </w:tcPr>
          <w:p w14:paraId="7E26F9C6" w14:textId="4DBCB167" w:rsidR="00721207" w:rsidRDefault="00721207" w:rsidP="00892CF0">
            <w:r w:rsidRPr="00892CF0">
              <w:t>PR</w:t>
            </w:r>
            <w:r>
              <w:t>3</w:t>
            </w:r>
          </w:p>
        </w:tc>
        <w:tc>
          <w:tcPr>
            <w:tcW w:w="5670" w:type="dxa"/>
          </w:tcPr>
          <w:p w14:paraId="38491D16" w14:textId="046E78F9" w:rsidR="00721207" w:rsidRDefault="00721207" w:rsidP="00892CF0">
            <w:r w:rsidRPr="00892CF0">
              <w:t>PR3: Process Heating and Cooling</w:t>
            </w:r>
          </w:p>
        </w:tc>
      </w:tr>
      <w:tr w:rsidR="00721207" w14:paraId="02FBEBBD" w14:textId="77777777" w:rsidTr="00721207">
        <w:tc>
          <w:tcPr>
            <w:tcW w:w="2830" w:type="dxa"/>
          </w:tcPr>
          <w:p w14:paraId="243C3459" w14:textId="5CC382FE" w:rsidR="00721207" w:rsidRDefault="00721207" w:rsidP="00892CF0">
            <w:r w:rsidRPr="00892CF0">
              <w:t>PR</w:t>
            </w:r>
            <w:r>
              <w:t>4</w:t>
            </w:r>
          </w:p>
        </w:tc>
        <w:tc>
          <w:tcPr>
            <w:tcW w:w="5670" w:type="dxa"/>
          </w:tcPr>
          <w:p w14:paraId="34B0F035" w14:textId="3EE6DF23" w:rsidR="00721207" w:rsidRDefault="00721207" w:rsidP="00892CF0">
            <w:r w:rsidRPr="00892CF0">
              <w:t>PR4: Building Envelope (BE)</w:t>
            </w:r>
          </w:p>
        </w:tc>
      </w:tr>
      <w:tr w:rsidR="00721207" w14:paraId="31EFC082" w14:textId="77777777" w:rsidTr="00721207">
        <w:tc>
          <w:tcPr>
            <w:tcW w:w="2830" w:type="dxa"/>
          </w:tcPr>
          <w:p w14:paraId="158F53E8" w14:textId="682F7F18" w:rsidR="00721207" w:rsidRDefault="00721207" w:rsidP="00892CF0">
            <w:r w:rsidRPr="00892CF0">
              <w:t>PR</w:t>
            </w:r>
            <w:r>
              <w:t>5</w:t>
            </w:r>
          </w:p>
        </w:tc>
        <w:tc>
          <w:tcPr>
            <w:tcW w:w="5670" w:type="dxa"/>
          </w:tcPr>
          <w:p w14:paraId="36929F23" w14:textId="7C437DCB" w:rsidR="00721207" w:rsidRDefault="00721207" w:rsidP="00892CF0">
            <w:r w:rsidRPr="00892CF0">
              <w:t>PR5: Electrical (Equipment and Appliances)</w:t>
            </w:r>
          </w:p>
        </w:tc>
      </w:tr>
      <w:tr w:rsidR="00721207" w14:paraId="2AD05C2D" w14:textId="77777777" w:rsidTr="00721207">
        <w:tc>
          <w:tcPr>
            <w:tcW w:w="2830" w:type="dxa"/>
          </w:tcPr>
          <w:p w14:paraId="55B8F6F2" w14:textId="56A5004D" w:rsidR="00721207" w:rsidRDefault="00721207" w:rsidP="00892CF0">
            <w:r w:rsidRPr="00892CF0">
              <w:t>PR</w:t>
            </w:r>
            <w:r>
              <w:t>6</w:t>
            </w:r>
          </w:p>
        </w:tc>
        <w:tc>
          <w:tcPr>
            <w:tcW w:w="5670" w:type="dxa"/>
          </w:tcPr>
          <w:p w14:paraId="33E672D6" w14:textId="39DE47D5" w:rsidR="00721207" w:rsidRDefault="00721207" w:rsidP="00892CF0">
            <w:r w:rsidRPr="00892CF0">
              <w:t>PR6: On-site Renewable and Alternative Energy Initiatives</w:t>
            </w:r>
          </w:p>
        </w:tc>
      </w:tr>
      <w:tr w:rsidR="00721207" w14:paraId="1725E15B" w14:textId="77777777" w:rsidTr="00721207">
        <w:tc>
          <w:tcPr>
            <w:tcW w:w="2830" w:type="dxa"/>
          </w:tcPr>
          <w:p w14:paraId="166CFB6C" w14:textId="220083B2" w:rsidR="00721207" w:rsidRDefault="00721207" w:rsidP="00892CF0">
            <w:r w:rsidRPr="00892CF0">
              <w:t>PR</w:t>
            </w:r>
            <w:r>
              <w:t>7</w:t>
            </w:r>
          </w:p>
        </w:tc>
        <w:tc>
          <w:tcPr>
            <w:tcW w:w="5670" w:type="dxa"/>
          </w:tcPr>
          <w:p w14:paraId="6DF6263D" w14:textId="080F0D51" w:rsidR="00721207" w:rsidRDefault="00721207" w:rsidP="00892CF0">
            <w:r w:rsidRPr="00892CF0">
              <w:t>PR7: Water</w:t>
            </w:r>
          </w:p>
        </w:tc>
      </w:tr>
    </w:tbl>
    <w:p w14:paraId="04E04B92" w14:textId="77777777" w:rsidR="00721207" w:rsidRDefault="00721207" w:rsidP="00892CF0"/>
    <w:p w14:paraId="3AE366FC" w14:textId="436836A2" w:rsidR="00892CF0" w:rsidRDefault="00901CB7" w:rsidP="00892CF0">
      <w:pPr>
        <w:rPr>
          <w:lang w:val="en-AU"/>
        </w:rPr>
      </w:pPr>
      <w:r w:rsidRPr="00322BC4">
        <w:t>Please see the following link</w:t>
      </w:r>
      <w:r w:rsidR="0016526E">
        <w:t xml:space="preserve"> for details</w:t>
      </w:r>
      <w:r>
        <w:rPr>
          <w:lang w:val="en-AU"/>
        </w:rPr>
        <w:t>:</w:t>
      </w:r>
      <w:r w:rsidR="0016526E">
        <w:rPr>
          <w:lang w:val="en-AU"/>
        </w:rPr>
        <w:t xml:space="preserve"> </w:t>
      </w:r>
      <w:r w:rsidRPr="00C63EFB">
        <w:rPr>
          <w:highlight w:val="green"/>
          <w:lang w:val="en-AU"/>
        </w:rPr>
        <w:t xml:space="preserve">Link: </w:t>
      </w:r>
      <w:r w:rsidR="008C7831">
        <w:rPr>
          <w:highlight w:val="green"/>
          <w:lang w:val="en-AU"/>
        </w:rPr>
        <w:t>Sustainability Metrics – Calculations.</w:t>
      </w:r>
    </w:p>
    <w:p w14:paraId="58184D99" w14:textId="5DB7B397" w:rsidR="00901CB7" w:rsidRPr="00892CF0" w:rsidRDefault="00901CB7" w:rsidP="00892CF0">
      <w:pPr>
        <w:rPr>
          <w:lang w:val="en-AU"/>
        </w:rPr>
      </w:pPr>
      <w:r w:rsidRPr="00901CB7">
        <w:t>Each tab contains separate calculation under the main categories mentioned above. Please use the relevant tab.</w:t>
      </w:r>
    </w:p>
    <w:p w14:paraId="2125D4F1" w14:textId="0759ED8A" w:rsidR="001507D4" w:rsidRDefault="001507D4">
      <w:pPr>
        <w:spacing w:after="160" w:line="240" w:lineRule="auto"/>
        <w:rPr>
          <w:lang w:val="en-AU"/>
        </w:rPr>
      </w:pPr>
      <w:r>
        <w:rPr>
          <w:lang w:val="en-AU"/>
        </w:rPr>
        <w:br w:type="page"/>
      </w:r>
    </w:p>
    <w:p w14:paraId="196226FE" w14:textId="2AF2695D" w:rsidR="00EB3329" w:rsidRDefault="00EB3329" w:rsidP="00C872E8">
      <w:pPr>
        <w:pStyle w:val="L2Numbered"/>
        <w:ind w:left="709"/>
      </w:pPr>
      <w:bookmarkStart w:id="21" w:name="_Toc184193171"/>
      <w:r>
        <w:lastRenderedPageBreak/>
        <w:t>Lighting</w:t>
      </w:r>
      <w:bookmarkEnd w:id="21"/>
    </w:p>
    <w:p w14:paraId="247472B7" w14:textId="0757F6A7" w:rsidR="0077493D" w:rsidRPr="009108DE" w:rsidRDefault="00D1741D" w:rsidP="00D342BF">
      <w:r w:rsidRPr="00D1741D">
        <w:t>Identify energy-efficient/saving opportunities within lighting. The following is a list of example projects</w:t>
      </w:r>
      <w:r w:rsidR="00D342BF">
        <w:t>:</w:t>
      </w:r>
    </w:p>
    <w:tbl>
      <w:tblPr>
        <w:tblW w:w="4855" w:type="dxa"/>
        <w:tblLook w:val="04A0" w:firstRow="1" w:lastRow="0" w:firstColumn="1" w:lastColumn="0" w:noHBand="0" w:noVBand="1"/>
      </w:tblPr>
      <w:tblGrid>
        <w:gridCol w:w="1696"/>
        <w:gridCol w:w="3159"/>
      </w:tblGrid>
      <w:tr w:rsidR="0085544E" w:rsidRPr="0040336C" w14:paraId="34FD7E4D" w14:textId="77777777" w:rsidTr="000F53E4">
        <w:trPr>
          <w:trHeight w:val="653"/>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5A3FA" w14:textId="5435F85B" w:rsidR="0085544E" w:rsidRPr="0085544E" w:rsidRDefault="0085544E" w:rsidP="00BD7134">
            <w:pPr>
              <w:spacing w:after="0" w:line="240" w:lineRule="auto"/>
              <w:rPr>
                <w:b/>
                <w:bCs/>
                <w:lang w:val="en-AU"/>
              </w:rPr>
            </w:pPr>
            <w:r w:rsidRPr="0085544E">
              <w:rPr>
                <w:b/>
                <w:bCs/>
                <w:lang w:val="en-AU"/>
              </w:rPr>
              <w:t>Sustainability Metrics Reference</w:t>
            </w:r>
          </w:p>
        </w:tc>
        <w:tc>
          <w:tcPr>
            <w:tcW w:w="3159" w:type="dxa"/>
            <w:tcBorders>
              <w:top w:val="single" w:sz="4" w:space="0" w:color="auto"/>
              <w:left w:val="nil"/>
              <w:bottom w:val="single" w:sz="4" w:space="0" w:color="auto"/>
              <w:right w:val="single" w:sz="4" w:space="0" w:color="auto"/>
            </w:tcBorders>
            <w:shd w:val="clear" w:color="auto" w:fill="auto"/>
            <w:noWrap/>
            <w:vAlign w:val="bottom"/>
            <w:hideMark/>
          </w:tcPr>
          <w:p w14:paraId="61F9534C" w14:textId="77777777" w:rsidR="0085544E" w:rsidRPr="0040336C" w:rsidRDefault="0085544E" w:rsidP="00BD7134">
            <w:pPr>
              <w:spacing w:after="0" w:line="240" w:lineRule="auto"/>
              <w:rPr>
                <w:b/>
                <w:bCs/>
                <w:lang w:val="en-AU"/>
              </w:rPr>
            </w:pPr>
            <w:r>
              <w:rPr>
                <w:b/>
                <w:bCs/>
                <w:lang w:val="en-AU"/>
              </w:rPr>
              <w:t>Example Projects</w:t>
            </w:r>
          </w:p>
        </w:tc>
      </w:tr>
      <w:tr w:rsidR="0085544E" w:rsidRPr="0040336C" w14:paraId="554593A1" w14:textId="77777777" w:rsidTr="000F53E4">
        <w:trPr>
          <w:trHeight w:val="327"/>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E314D4" w14:textId="77777777" w:rsidR="0085544E" w:rsidRPr="0040336C" w:rsidRDefault="0085544E" w:rsidP="00BD7134">
            <w:pPr>
              <w:spacing w:after="0" w:line="240" w:lineRule="auto"/>
              <w:rPr>
                <w:lang w:val="en-AU"/>
              </w:rPr>
            </w:pPr>
            <w:r w:rsidRPr="0040336C">
              <w:rPr>
                <w:lang w:val="en-AU"/>
              </w:rPr>
              <w:t>PR1</w:t>
            </w:r>
          </w:p>
        </w:tc>
        <w:tc>
          <w:tcPr>
            <w:tcW w:w="3159" w:type="dxa"/>
            <w:tcBorders>
              <w:top w:val="nil"/>
              <w:left w:val="nil"/>
              <w:bottom w:val="single" w:sz="4" w:space="0" w:color="auto"/>
              <w:right w:val="single" w:sz="4" w:space="0" w:color="auto"/>
            </w:tcBorders>
            <w:shd w:val="clear" w:color="auto" w:fill="auto"/>
            <w:noWrap/>
            <w:vAlign w:val="bottom"/>
            <w:hideMark/>
          </w:tcPr>
          <w:p w14:paraId="763B1FF3" w14:textId="1F7D3AEF" w:rsidR="0085544E" w:rsidRPr="0040336C" w:rsidRDefault="00E40329" w:rsidP="00BD7134">
            <w:pPr>
              <w:spacing w:after="0" w:line="240" w:lineRule="auto"/>
              <w:rPr>
                <w:lang w:val="en-AU"/>
              </w:rPr>
            </w:pPr>
            <w:r>
              <w:rPr>
                <w:lang w:val="en-AU"/>
              </w:rPr>
              <w:t xml:space="preserve">LED </w:t>
            </w:r>
            <w:r w:rsidR="0085544E" w:rsidRPr="0040336C">
              <w:rPr>
                <w:lang w:val="en-AU"/>
              </w:rPr>
              <w:t>Lighting upgrade</w:t>
            </w:r>
          </w:p>
        </w:tc>
      </w:tr>
      <w:tr w:rsidR="0085544E" w:rsidRPr="0040336C" w14:paraId="53B9CF4B" w14:textId="77777777" w:rsidTr="000F53E4">
        <w:trPr>
          <w:trHeight w:val="320"/>
        </w:trPr>
        <w:tc>
          <w:tcPr>
            <w:tcW w:w="1696" w:type="dxa"/>
            <w:vMerge/>
            <w:tcBorders>
              <w:top w:val="nil"/>
              <w:left w:val="single" w:sz="4" w:space="0" w:color="auto"/>
              <w:bottom w:val="single" w:sz="4" w:space="0" w:color="auto"/>
              <w:right w:val="single" w:sz="4" w:space="0" w:color="auto"/>
            </w:tcBorders>
            <w:vAlign w:val="center"/>
            <w:hideMark/>
          </w:tcPr>
          <w:p w14:paraId="693D661F" w14:textId="77777777" w:rsidR="0085544E" w:rsidRPr="0040336C" w:rsidRDefault="0085544E" w:rsidP="00BD7134">
            <w:pPr>
              <w:spacing w:after="0" w:line="240" w:lineRule="auto"/>
              <w:rPr>
                <w:lang w:val="en-AU"/>
              </w:rPr>
            </w:pPr>
          </w:p>
        </w:tc>
        <w:tc>
          <w:tcPr>
            <w:tcW w:w="3159" w:type="dxa"/>
            <w:tcBorders>
              <w:top w:val="nil"/>
              <w:left w:val="nil"/>
              <w:bottom w:val="single" w:sz="4" w:space="0" w:color="auto"/>
              <w:right w:val="single" w:sz="4" w:space="0" w:color="auto"/>
            </w:tcBorders>
            <w:shd w:val="clear" w:color="auto" w:fill="auto"/>
            <w:noWrap/>
            <w:vAlign w:val="bottom"/>
            <w:hideMark/>
          </w:tcPr>
          <w:p w14:paraId="1B2774D5" w14:textId="66EF13DA" w:rsidR="0085544E" w:rsidRPr="0040336C" w:rsidRDefault="00E40329" w:rsidP="00BD7134">
            <w:pPr>
              <w:spacing w:after="0" w:line="240" w:lineRule="auto"/>
              <w:rPr>
                <w:lang w:val="en-AU"/>
              </w:rPr>
            </w:pPr>
            <w:r>
              <w:rPr>
                <w:lang w:val="en-AU"/>
              </w:rPr>
              <w:t>Occupancy or timer</w:t>
            </w:r>
            <w:r w:rsidR="0085544E" w:rsidRPr="0040336C">
              <w:rPr>
                <w:lang w:val="en-AU"/>
              </w:rPr>
              <w:t xml:space="preserve"> control</w:t>
            </w:r>
            <w:r>
              <w:rPr>
                <w:lang w:val="en-AU"/>
              </w:rPr>
              <w:t>s</w:t>
            </w:r>
          </w:p>
        </w:tc>
      </w:tr>
      <w:tr w:rsidR="0085544E" w:rsidRPr="0040336C" w14:paraId="558E27BE" w14:textId="77777777" w:rsidTr="000F53E4">
        <w:trPr>
          <w:trHeight w:val="320"/>
        </w:trPr>
        <w:tc>
          <w:tcPr>
            <w:tcW w:w="1696" w:type="dxa"/>
            <w:vMerge/>
            <w:tcBorders>
              <w:top w:val="nil"/>
              <w:left w:val="single" w:sz="4" w:space="0" w:color="auto"/>
              <w:bottom w:val="single" w:sz="4" w:space="0" w:color="auto"/>
              <w:right w:val="single" w:sz="4" w:space="0" w:color="auto"/>
            </w:tcBorders>
            <w:vAlign w:val="center"/>
            <w:hideMark/>
          </w:tcPr>
          <w:p w14:paraId="1A5247C4" w14:textId="77777777" w:rsidR="0085544E" w:rsidRPr="0040336C" w:rsidRDefault="0085544E" w:rsidP="00BD7134">
            <w:pPr>
              <w:spacing w:after="0" w:line="240" w:lineRule="auto"/>
              <w:rPr>
                <w:lang w:val="en-AU"/>
              </w:rPr>
            </w:pPr>
          </w:p>
        </w:tc>
        <w:tc>
          <w:tcPr>
            <w:tcW w:w="3159" w:type="dxa"/>
            <w:tcBorders>
              <w:top w:val="nil"/>
              <w:left w:val="nil"/>
              <w:bottom w:val="single" w:sz="4" w:space="0" w:color="auto"/>
              <w:right w:val="single" w:sz="4" w:space="0" w:color="auto"/>
            </w:tcBorders>
            <w:shd w:val="clear" w:color="auto" w:fill="auto"/>
            <w:noWrap/>
            <w:vAlign w:val="bottom"/>
            <w:hideMark/>
          </w:tcPr>
          <w:p w14:paraId="1B06238A" w14:textId="7D78D409" w:rsidR="0085544E" w:rsidRPr="0040336C" w:rsidRDefault="00E40329" w:rsidP="00BD7134">
            <w:pPr>
              <w:spacing w:after="0" w:line="240" w:lineRule="auto"/>
              <w:rPr>
                <w:lang w:val="en-AU"/>
              </w:rPr>
            </w:pPr>
            <w:r>
              <w:rPr>
                <w:lang w:val="en-AU"/>
              </w:rPr>
              <w:t>Increased natural light / daylight dimming controls</w:t>
            </w:r>
          </w:p>
        </w:tc>
      </w:tr>
      <w:tr w:rsidR="0085544E" w:rsidRPr="0040336C" w14:paraId="4CB531B2" w14:textId="77777777" w:rsidTr="000F53E4">
        <w:trPr>
          <w:trHeight w:val="320"/>
        </w:trPr>
        <w:tc>
          <w:tcPr>
            <w:tcW w:w="1696" w:type="dxa"/>
            <w:vMerge/>
            <w:tcBorders>
              <w:top w:val="nil"/>
              <w:left w:val="single" w:sz="4" w:space="0" w:color="auto"/>
              <w:bottom w:val="single" w:sz="4" w:space="0" w:color="auto"/>
              <w:right w:val="single" w:sz="4" w:space="0" w:color="auto"/>
            </w:tcBorders>
            <w:vAlign w:val="center"/>
            <w:hideMark/>
          </w:tcPr>
          <w:p w14:paraId="62B41887" w14:textId="77777777" w:rsidR="0085544E" w:rsidRPr="0040336C" w:rsidRDefault="0085544E" w:rsidP="00BD7134">
            <w:pPr>
              <w:spacing w:after="0" w:line="240" w:lineRule="auto"/>
              <w:rPr>
                <w:lang w:val="en-AU"/>
              </w:rPr>
            </w:pPr>
          </w:p>
        </w:tc>
        <w:tc>
          <w:tcPr>
            <w:tcW w:w="3159" w:type="dxa"/>
            <w:tcBorders>
              <w:top w:val="nil"/>
              <w:left w:val="nil"/>
              <w:bottom w:val="single" w:sz="4" w:space="0" w:color="auto"/>
              <w:right w:val="single" w:sz="4" w:space="0" w:color="auto"/>
            </w:tcBorders>
            <w:shd w:val="clear" w:color="auto" w:fill="auto"/>
            <w:noWrap/>
            <w:vAlign w:val="bottom"/>
            <w:hideMark/>
          </w:tcPr>
          <w:p w14:paraId="3C8EC8AC" w14:textId="46CB22F9" w:rsidR="0085544E" w:rsidRPr="0040336C" w:rsidRDefault="00E40329" w:rsidP="00BD7134">
            <w:pPr>
              <w:spacing w:after="0" w:line="240" w:lineRule="auto"/>
              <w:rPr>
                <w:lang w:val="en-AU"/>
              </w:rPr>
            </w:pPr>
            <w:r w:rsidRPr="0040336C">
              <w:rPr>
                <w:lang w:val="en-AU"/>
              </w:rPr>
              <w:t>Other Lighting</w:t>
            </w:r>
            <w:r>
              <w:rPr>
                <w:lang w:val="en-AU"/>
              </w:rPr>
              <w:t xml:space="preserve"> initiatives</w:t>
            </w:r>
          </w:p>
        </w:tc>
      </w:tr>
    </w:tbl>
    <w:p w14:paraId="5E4050E1" w14:textId="77777777" w:rsidR="00D342BF" w:rsidRDefault="00D342BF" w:rsidP="00D342BF">
      <w:pPr>
        <w:rPr>
          <w:lang w:val="en-AU"/>
        </w:rPr>
      </w:pPr>
    </w:p>
    <w:p w14:paraId="646BB20F" w14:textId="01C224FA" w:rsidR="00D342BF" w:rsidRDefault="00322BC4" w:rsidP="00D342BF">
      <w:pPr>
        <w:rPr>
          <w:lang w:val="en-AU"/>
        </w:rPr>
      </w:pPr>
      <w:r w:rsidRPr="00322BC4">
        <w:t>The relevant calculations are outlined in the Sustainability Metrics data table included in PR</w:t>
      </w:r>
      <w:r>
        <w:t>1</w:t>
      </w:r>
      <w:r w:rsidRPr="00322BC4">
        <w:t xml:space="preserve">. </w:t>
      </w:r>
    </w:p>
    <w:p w14:paraId="39107001" w14:textId="3E5FEF9F" w:rsidR="00F12619" w:rsidRPr="00284CC5" w:rsidRDefault="00F12619" w:rsidP="00F12619">
      <w:pPr>
        <w:pStyle w:val="L2Numbered"/>
        <w:ind w:left="709"/>
      </w:pPr>
      <w:bookmarkStart w:id="22" w:name="_Toc184193172"/>
      <w:r>
        <w:t>Space Heating, Cooling and Ventilation</w:t>
      </w:r>
      <w:bookmarkEnd w:id="22"/>
      <w:r w:rsidR="005252B8">
        <w:t xml:space="preserve"> </w:t>
      </w:r>
    </w:p>
    <w:p w14:paraId="7D949DC1" w14:textId="3D57674D" w:rsidR="00284CC5" w:rsidRDefault="00A853FB" w:rsidP="00F12619">
      <w:pPr>
        <w:rPr>
          <w:lang w:val="en-AU"/>
        </w:rPr>
      </w:pPr>
      <w:r w:rsidRPr="00A853FB">
        <w:t>Identify energy-efficient opportunities within space heating, cooling, and ventilation</w:t>
      </w:r>
      <w:r w:rsidR="00284CC5">
        <w:rPr>
          <w:lang w:val="en-AU"/>
        </w:rPr>
        <w:t>.</w:t>
      </w:r>
    </w:p>
    <w:tbl>
      <w:tblPr>
        <w:tblW w:w="6660" w:type="dxa"/>
        <w:tblLook w:val="04A0" w:firstRow="1" w:lastRow="0" w:firstColumn="1" w:lastColumn="0" w:noHBand="0" w:noVBand="1"/>
      </w:tblPr>
      <w:tblGrid>
        <w:gridCol w:w="1740"/>
        <w:gridCol w:w="4920"/>
      </w:tblGrid>
      <w:tr w:rsidR="00865F1E" w:rsidRPr="00C703E7" w14:paraId="73220A37" w14:textId="77777777" w:rsidTr="00865F1E">
        <w:trPr>
          <w:trHeight w:val="62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1A230" w14:textId="77777777" w:rsidR="00865F1E" w:rsidRPr="00865F1E" w:rsidRDefault="00865F1E" w:rsidP="00BD7134">
            <w:pPr>
              <w:spacing w:after="0" w:line="240" w:lineRule="auto"/>
              <w:rPr>
                <w:b/>
                <w:bCs/>
                <w:lang w:val="en-AU"/>
              </w:rPr>
            </w:pPr>
            <w:r w:rsidRPr="00865F1E">
              <w:rPr>
                <w:b/>
                <w:bCs/>
                <w:lang w:val="en-AU"/>
              </w:rPr>
              <w:t>Sustainability Metrics Reference</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14B80845" w14:textId="77777777" w:rsidR="00865F1E" w:rsidRPr="00865F1E" w:rsidRDefault="00865F1E" w:rsidP="00BD7134">
            <w:pPr>
              <w:spacing w:after="0" w:line="240" w:lineRule="auto"/>
              <w:rPr>
                <w:b/>
                <w:bCs/>
                <w:lang w:val="en-AU"/>
              </w:rPr>
            </w:pPr>
            <w:r w:rsidRPr="00865F1E">
              <w:rPr>
                <w:b/>
                <w:bCs/>
                <w:lang w:val="en-AU"/>
              </w:rPr>
              <w:t>Example Projects</w:t>
            </w:r>
          </w:p>
        </w:tc>
      </w:tr>
      <w:tr w:rsidR="006B287E" w:rsidRPr="006B287E" w14:paraId="1C9F404F" w14:textId="77777777" w:rsidTr="0030355F">
        <w:trPr>
          <w:trHeight w:val="369"/>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DB8BF" w14:textId="1D621521" w:rsidR="006B287E" w:rsidRPr="006B287E" w:rsidRDefault="006B287E" w:rsidP="006B287E">
            <w:pPr>
              <w:spacing w:after="0" w:line="240" w:lineRule="auto"/>
              <w:rPr>
                <w:rFonts w:ascii="Calibri" w:hAnsi="Calibri" w:cs="Calibri"/>
                <w:color w:val="000000"/>
                <w:sz w:val="22"/>
                <w:szCs w:val="22"/>
                <w:lang w:val="en-AU" w:eastAsia="en-AU"/>
              </w:rPr>
            </w:pPr>
            <w:r w:rsidRPr="006B287E">
              <w:rPr>
                <w:rFonts w:ascii="Calibri" w:hAnsi="Calibri" w:cs="Calibri"/>
                <w:color w:val="000000"/>
                <w:sz w:val="22"/>
                <w:szCs w:val="22"/>
                <w:lang w:val="en-AU" w:eastAsia="en-AU"/>
              </w:rPr>
              <w:t>P</w:t>
            </w:r>
            <w:r w:rsidRPr="006B287E">
              <w:rPr>
                <w:lang w:val="en-AU"/>
              </w:rPr>
              <w:t>R</w:t>
            </w:r>
            <w:r w:rsidR="0030355F">
              <w:rPr>
                <w:lang w:val="en-AU"/>
              </w:rPr>
              <w:t>2</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108D6D1A" w14:textId="793F0D96" w:rsidR="006B287E" w:rsidRPr="006B287E" w:rsidRDefault="0030355F" w:rsidP="006B287E">
            <w:pPr>
              <w:spacing w:after="0" w:line="240" w:lineRule="auto"/>
              <w:rPr>
                <w:lang w:val="en-AU"/>
              </w:rPr>
            </w:pPr>
            <w:r>
              <w:rPr>
                <w:lang w:val="en-AU"/>
              </w:rPr>
              <w:t>High energy efficiency chillers / boilers</w:t>
            </w:r>
          </w:p>
        </w:tc>
      </w:tr>
      <w:tr w:rsidR="006B287E" w:rsidRPr="006B287E" w14:paraId="57838B37" w14:textId="77777777" w:rsidTr="006B287E">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2472E394" w14:textId="77777777" w:rsidR="006B287E" w:rsidRPr="006B287E" w:rsidRDefault="006B287E" w:rsidP="006B287E">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7309BC23" w14:textId="778B5254" w:rsidR="006B287E" w:rsidRPr="006B287E" w:rsidRDefault="0030355F" w:rsidP="006B287E">
            <w:pPr>
              <w:spacing w:after="0" w:line="240" w:lineRule="auto"/>
              <w:rPr>
                <w:lang w:val="en-AU"/>
              </w:rPr>
            </w:pPr>
            <w:r>
              <w:rPr>
                <w:lang w:val="en-AU"/>
              </w:rPr>
              <w:t>Heat</w:t>
            </w:r>
            <w:r w:rsidR="006B287E" w:rsidRPr="006B287E">
              <w:rPr>
                <w:lang w:val="en-AU"/>
              </w:rPr>
              <w:t xml:space="preserve"> recovery systems</w:t>
            </w:r>
          </w:p>
        </w:tc>
      </w:tr>
      <w:tr w:rsidR="006B287E" w:rsidRPr="006B287E" w14:paraId="7852B2F8" w14:textId="77777777" w:rsidTr="006B287E">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6C80AA99" w14:textId="77777777" w:rsidR="006B287E" w:rsidRPr="006B287E" w:rsidRDefault="006B287E" w:rsidP="006B287E">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4F6F350A" w14:textId="4E06568F" w:rsidR="006B287E" w:rsidRPr="006B287E" w:rsidRDefault="0030355F" w:rsidP="006B287E">
            <w:pPr>
              <w:spacing w:after="0" w:line="240" w:lineRule="auto"/>
              <w:rPr>
                <w:lang w:val="en-AU"/>
              </w:rPr>
            </w:pPr>
            <w:r>
              <w:rPr>
                <w:lang w:val="en-AU"/>
              </w:rPr>
              <w:t>Improved chiller / boiler usage strategy (e.g. low load chiller)</w:t>
            </w:r>
          </w:p>
        </w:tc>
      </w:tr>
      <w:tr w:rsidR="006B287E" w:rsidRPr="006B287E" w14:paraId="61449E09" w14:textId="77777777" w:rsidTr="006B287E">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17A8DB58" w14:textId="77777777" w:rsidR="006B287E" w:rsidRPr="006B287E" w:rsidRDefault="006B287E" w:rsidP="006B287E">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6CB11A23" w14:textId="14F46AC1" w:rsidR="006B287E" w:rsidRPr="006B287E" w:rsidRDefault="0030355F" w:rsidP="006B287E">
            <w:pPr>
              <w:spacing w:after="0" w:line="240" w:lineRule="auto"/>
              <w:rPr>
                <w:lang w:val="en-AU"/>
              </w:rPr>
            </w:pPr>
            <w:r>
              <w:rPr>
                <w:lang w:val="en-AU"/>
              </w:rPr>
              <w:t>Improved algorithms within BMS (Building Management System)</w:t>
            </w:r>
          </w:p>
        </w:tc>
      </w:tr>
      <w:tr w:rsidR="006B287E" w:rsidRPr="006B287E" w14:paraId="446F9AD8" w14:textId="77777777" w:rsidTr="006B287E">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206F99B6" w14:textId="77777777" w:rsidR="006B287E" w:rsidRPr="006B287E" w:rsidRDefault="006B287E" w:rsidP="006B287E">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6B94BEFB" w14:textId="19679FEB" w:rsidR="006B287E" w:rsidRPr="006B287E" w:rsidRDefault="0030355F" w:rsidP="006B287E">
            <w:pPr>
              <w:spacing w:after="0" w:line="240" w:lineRule="auto"/>
              <w:rPr>
                <w:lang w:val="en-AU"/>
              </w:rPr>
            </w:pPr>
            <w:r w:rsidRPr="006B287E">
              <w:rPr>
                <w:lang w:val="en-AU"/>
              </w:rPr>
              <w:t>Other H</w:t>
            </w:r>
            <w:r w:rsidR="00CF67A0">
              <w:rPr>
                <w:lang w:val="en-AU"/>
              </w:rPr>
              <w:t xml:space="preserve">eating, Cooling and </w:t>
            </w:r>
            <w:r w:rsidRPr="006B287E">
              <w:rPr>
                <w:lang w:val="en-AU"/>
              </w:rPr>
              <w:t>V</w:t>
            </w:r>
            <w:r w:rsidR="00CF67A0">
              <w:rPr>
                <w:lang w:val="en-AU"/>
              </w:rPr>
              <w:t>entilation</w:t>
            </w:r>
          </w:p>
        </w:tc>
      </w:tr>
    </w:tbl>
    <w:p w14:paraId="5CFB3159" w14:textId="77777777" w:rsidR="00F12619" w:rsidRDefault="00F12619" w:rsidP="00F12619">
      <w:pPr>
        <w:rPr>
          <w:lang w:val="en-AU"/>
        </w:rPr>
      </w:pPr>
    </w:p>
    <w:p w14:paraId="58D316CD" w14:textId="760CD4CC" w:rsidR="00F12619" w:rsidRDefault="00322BC4" w:rsidP="00F12619">
      <w:pPr>
        <w:rPr>
          <w:lang w:val="en-AU"/>
        </w:rPr>
      </w:pPr>
      <w:r w:rsidRPr="00322BC4">
        <w:t>The relevant calculations are outlined in the Sustainability Metrics data table included in P</w:t>
      </w:r>
      <w:r>
        <w:t>R</w:t>
      </w:r>
      <w:r w:rsidR="007602D0">
        <w:t>2</w:t>
      </w:r>
      <w:r w:rsidRPr="00322BC4">
        <w:t xml:space="preserve">. </w:t>
      </w:r>
    </w:p>
    <w:p w14:paraId="6BC558B1" w14:textId="77777777" w:rsidR="00F12619" w:rsidRPr="00F12619" w:rsidRDefault="00F12619" w:rsidP="00F12619">
      <w:pPr>
        <w:rPr>
          <w:lang w:val="en-AU"/>
        </w:rPr>
      </w:pPr>
    </w:p>
    <w:p w14:paraId="37132434" w14:textId="1D30DC45" w:rsidR="00C15137" w:rsidRPr="00284CC5" w:rsidRDefault="00C15137" w:rsidP="00C15137">
      <w:pPr>
        <w:pStyle w:val="L2Numbered"/>
        <w:ind w:left="709"/>
      </w:pPr>
      <w:bookmarkStart w:id="23" w:name="_Toc184193173"/>
      <w:r>
        <w:t>Process Heating and Cooling</w:t>
      </w:r>
      <w:bookmarkEnd w:id="23"/>
    </w:p>
    <w:p w14:paraId="33D933E2" w14:textId="61819A21" w:rsidR="00D90D40" w:rsidRDefault="00A853FB" w:rsidP="00AC21C3">
      <w:r w:rsidRPr="00A853FB">
        <w:t>Identify energy-efficient opportunities within process heating and cooling</w:t>
      </w:r>
      <w:r w:rsidR="00D90D40" w:rsidRPr="00D90D40">
        <w:t>.</w:t>
      </w:r>
    </w:p>
    <w:p w14:paraId="026C57E9" w14:textId="77777777" w:rsidR="00AA5413" w:rsidRPr="00AA5413" w:rsidRDefault="00AA5413" w:rsidP="00AA5413"/>
    <w:tbl>
      <w:tblPr>
        <w:tblW w:w="6660" w:type="dxa"/>
        <w:tblLook w:val="04A0" w:firstRow="1" w:lastRow="0" w:firstColumn="1" w:lastColumn="0" w:noHBand="0" w:noVBand="1"/>
      </w:tblPr>
      <w:tblGrid>
        <w:gridCol w:w="1740"/>
        <w:gridCol w:w="4920"/>
      </w:tblGrid>
      <w:tr w:rsidR="0077493D" w:rsidRPr="00865F1E" w14:paraId="41F159A9" w14:textId="77777777" w:rsidTr="0077493D">
        <w:trPr>
          <w:trHeight w:val="32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0102A" w14:textId="77777777" w:rsidR="0077493D" w:rsidRPr="00322BC4" w:rsidRDefault="0077493D" w:rsidP="00BD7134">
            <w:pPr>
              <w:spacing w:after="0" w:line="240" w:lineRule="auto"/>
              <w:rPr>
                <w:b/>
                <w:bCs/>
                <w:lang w:val="en-AU"/>
              </w:rPr>
            </w:pPr>
            <w:r w:rsidRPr="00322BC4">
              <w:rPr>
                <w:b/>
                <w:bCs/>
                <w:lang w:val="en-AU"/>
              </w:rPr>
              <w:t>Sustainability Metrics Reference</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5388CB70" w14:textId="77777777" w:rsidR="0077493D" w:rsidRPr="00322BC4" w:rsidRDefault="0077493D" w:rsidP="00BD7134">
            <w:pPr>
              <w:spacing w:after="0" w:line="240" w:lineRule="auto"/>
              <w:rPr>
                <w:b/>
                <w:bCs/>
                <w:lang w:val="en-AU"/>
              </w:rPr>
            </w:pPr>
            <w:r w:rsidRPr="00322BC4">
              <w:rPr>
                <w:b/>
                <w:bCs/>
                <w:lang w:val="en-AU"/>
              </w:rPr>
              <w:t>Example Projects</w:t>
            </w:r>
          </w:p>
        </w:tc>
      </w:tr>
      <w:tr w:rsidR="0077493D" w:rsidRPr="0077493D" w14:paraId="2D43AF91" w14:textId="77777777" w:rsidTr="0077493D">
        <w:trPr>
          <w:trHeight w:val="32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A2985" w14:textId="3C617D31" w:rsidR="0077493D" w:rsidRPr="0077493D" w:rsidRDefault="0077493D" w:rsidP="0077493D">
            <w:pPr>
              <w:spacing w:after="0" w:line="240" w:lineRule="auto"/>
              <w:rPr>
                <w:b/>
                <w:bCs/>
                <w:lang w:val="en-AU"/>
              </w:rPr>
            </w:pPr>
            <w:r w:rsidRPr="0077493D">
              <w:rPr>
                <w:b/>
                <w:bCs/>
                <w:lang w:val="en-AU"/>
              </w:rPr>
              <w:t>PR</w:t>
            </w:r>
            <w:r w:rsidR="00256EB7">
              <w:rPr>
                <w:b/>
                <w:bCs/>
                <w:lang w:val="en-AU"/>
              </w:rPr>
              <w:t>3</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50FA4C08" w14:textId="003E4EF5" w:rsidR="0077493D" w:rsidRPr="0077493D" w:rsidRDefault="00743A1E" w:rsidP="0077493D">
            <w:pPr>
              <w:spacing w:after="0" w:line="240" w:lineRule="auto"/>
              <w:rPr>
                <w:lang w:val="en-AU"/>
              </w:rPr>
            </w:pPr>
            <w:r>
              <w:rPr>
                <w:lang w:val="en-AU"/>
              </w:rPr>
              <w:t>Improved staging via low-load chiller/boiler</w:t>
            </w:r>
          </w:p>
        </w:tc>
      </w:tr>
      <w:tr w:rsidR="0077493D" w:rsidRPr="0077493D" w14:paraId="317971B6" w14:textId="77777777" w:rsidTr="0077493D">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454AB5E0" w14:textId="77777777" w:rsidR="0077493D" w:rsidRPr="0077493D" w:rsidRDefault="0077493D" w:rsidP="0077493D">
            <w:pPr>
              <w:spacing w:after="0" w:line="240" w:lineRule="auto"/>
              <w:rPr>
                <w:b/>
                <w:bCs/>
                <w:lang w:val="en-AU"/>
              </w:rPr>
            </w:pPr>
          </w:p>
        </w:tc>
        <w:tc>
          <w:tcPr>
            <w:tcW w:w="4920" w:type="dxa"/>
            <w:tcBorders>
              <w:top w:val="nil"/>
              <w:left w:val="nil"/>
              <w:bottom w:val="single" w:sz="4" w:space="0" w:color="auto"/>
              <w:right w:val="single" w:sz="4" w:space="0" w:color="auto"/>
            </w:tcBorders>
            <w:shd w:val="clear" w:color="auto" w:fill="auto"/>
            <w:noWrap/>
            <w:vAlign w:val="bottom"/>
            <w:hideMark/>
          </w:tcPr>
          <w:p w14:paraId="779BDCFB" w14:textId="77777777" w:rsidR="0077493D" w:rsidRPr="0077493D" w:rsidRDefault="0077493D" w:rsidP="0077493D">
            <w:pPr>
              <w:spacing w:after="0" w:line="240" w:lineRule="auto"/>
              <w:rPr>
                <w:lang w:val="en-AU"/>
              </w:rPr>
            </w:pPr>
            <w:r w:rsidRPr="0077493D">
              <w:rPr>
                <w:lang w:val="en-AU"/>
              </w:rPr>
              <w:t>Fuel-switching</w:t>
            </w:r>
          </w:p>
        </w:tc>
      </w:tr>
      <w:tr w:rsidR="0077493D" w:rsidRPr="0077493D" w14:paraId="6576C51F" w14:textId="77777777" w:rsidTr="0077493D">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1B0C1595" w14:textId="77777777" w:rsidR="0077493D" w:rsidRPr="0077493D" w:rsidRDefault="0077493D" w:rsidP="0077493D">
            <w:pPr>
              <w:spacing w:after="0" w:line="240" w:lineRule="auto"/>
              <w:rPr>
                <w:b/>
                <w:bCs/>
                <w:lang w:val="en-AU"/>
              </w:rPr>
            </w:pPr>
          </w:p>
        </w:tc>
        <w:tc>
          <w:tcPr>
            <w:tcW w:w="4920" w:type="dxa"/>
            <w:tcBorders>
              <w:top w:val="nil"/>
              <w:left w:val="nil"/>
              <w:bottom w:val="single" w:sz="4" w:space="0" w:color="auto"/>
              <w:right w:val="single" w:sz="4" w:space="0" w:color="auto"/>
            </w:tcBorders>
            <w:shd w:val="clear" w:color="auto" w:fill="auto"/>
            <w:noWrap/>
            <w:vAlign w:val="bottom"/>
            <w:hideMark/>
          </w:tcPr>
          <w:p w14:paraId="7D8EAC59" w14:textId="77777777" w:rsidR="0077493D" w:rsidRPr="0077493D" w:rsidRDefault="0077493D" w:rsidP="0077493D">
            <w:pPr>
              <w:spacing w:after="0" w:line="240" w:lineRule="auto"/>
              <w:rPr>
                <w:lang w:val="en-AU"/>
              </w:rPr>
            </w:pPr>
            <w:r w:rsidRPr="0077493D">
              <w:rPr>
                <w:lang w:val="en-AU"/>
              </w:rPr>
              <w:t>Control and monitoring systems</w:t>
            </w:r>
          </w:p>
        </w:tc>
      </w:tr>
      <w:tr w:rsidR="0077493D" w:rsidRPr="0077493D" w14:paraId="1034B880" w14:textId="77777777" w:rsidTr="0077493D">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18751A98" w14:textId="77777777" w:rsidR="0077493D" w:rsidRPr="0077493D" w:rsidRDefault="0077493D" w:rsidP="0077493D">
            <w:pPr>
              <w:spacing w:after="0" w:line="240" w:lineRule="auto"/>
              <w:rPr>
                <w:b/>
                <w:bCs/>
                <w:lang w:val="en-AU"/>
              </w:rPr>
            </w:pPr>
          </w:p>
        </w:tc>
        <w:tc>
          <w:tcPr>
            <w:tcW w:w="4920" w:type="dxa"/>
            <w:tcBorders>
              <w:top w:val="nil"/>
              <w:left w:val="nil"/>
              <w:bottom w:val="single" w:sz="4" w:space="0" w:color="auto"/>
              <w:right w:val="single" w:sz="4" w:space="0" w:color="auto"/>
            </w:tcBorders>
            <w:shd w:val="clear" w:color="auto" w:fill="auto"/>
            <w:noWrap/>
            <w:vAlign w:val="bottom"/>
            <w:hideMark/>
          </w:tcPr>
          <w:p w14:paraId="4A894BFB" w14:textId="77777777" w:rsidR="0077493D" w:rsidRPr="0077493D" w:rsidRDefault="0077493D" w:rsidP="0077493D">
            <w:pPr>
              <w:spacing w:after="0" w:line="240" w:lineRule="auto"/>
              <w:rPr>
                <w:lang w:val="en-AU"/>
              </w:rPr>
            </w:pPr>
            <w:r w:rsidRPr="0077493D">
              <w:rPr>
                <w:lang w:val="en-AU"/>
              </w:rPr>
              <w:t>Emissions control and abatement</w:t>
            </w:r>
          </w:p>
        </w:tc>
      </w:tr>
      <w:tr w:rsidR="0077493D" w:rsidRPr="0077493D" w14:paraId="59560F06" w14:textId="77777777" w:rsidTr="0077493D">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3006214C" w14:textId="77777777" w:rsidR="0077493D" w:rsidRPr="0077493D" w:rsidRDefault="0077493D" w:rsidP="0077493D">
            <w:pPr>
              <w:spacing w:after="0" w:line="240" w:lineRule="auto"/>
              <w:rPr>
                <w:b/>
                <w:bCs/>
                <w:lang w:val="en-AU"/>
              </w:rPr>
            </w:pPr>
          </w:p>
        </w:tc>
        <w:tc>
          <w:tcPr>
            <w:tcW w:w="4920" w:type="dxa"/>
            <w:tcBorders>
              <w:top w:val="nil"/>
              <w:left w:val="nil"/>
              <w:bottom w:val="single" w:sz="4" w:space="0" w:color="auto"/>
              <w:right w:val="single" w:sz="4" w:space="0" w:color="auto"/>
            </w:tcBorders>
            <w:shd w:val="clear" w:color="auto" w:fill="auto"/>
            <w:noWrap/>
            <w:vAlign w:val="bottom"/>
            <w:hideMark/>
          </w:tcPr>
          <w:p w14:paraId="61F6EFB0" w14:textId="77777777" w:rsidR="0077493D" w:rsidRPr="0077493D" w:rsidRDefault="0077493D" w:rsidP="0077493D">
            <w:pPr>
              <w:spacing w:after="0" w:line="240" w:lineRule="auto"/>
              <w:rPr>
                <w:lang w:val="en-AU"/>
              </w:rPr>
            </w:pPr>
            <w:r w:rsidRPr="0077493D">
              <w:rPr>
                <w:lang w:val="en-AU"/>
              </w:rPr>
              <w:t>Blowdown heat recovery</w:t>
            </w:r>
          </w:p>
        </w:tc>
      </w:tr>
      <w:tr w:rsidR="00B266D8" w:rsidRPr="0077493D" w14:paraId="4EB81B2E" w14:textId="77777777" w:rsidTr="0077493D">
        <w:trPr>
          <w:trHeight w:val="320"/>
        </w:trPr>
        <w:tc>
          <w:tcPr>
            <w:tcW w:w="1740" w:type="dxa"/>
            <w:vMerge/>
            <w:tcBorders>
              <w:top w:val="single" w:sz="4" w:space="0" w:color="auto"/>
              <w:left w:val="single" w:sz="4" w:space="0" w:color="auto"/>
              <w:bottom w:val="single" w:sz="4" w:space="0" w:color="auto"/>
              <w:right w:val="single" w:sz="4" w:space="0" w:color="auto"/>
            </w:tcBorders>
            <w:vAlign w:val="center"/>
          </w:tcPr>
          <w:p w14:paraId="45F071A6" w14:textId="77777777" w:rsidR="00B266D8" w:rsidRPr="0077493D" w:rsidRDefault="00B266D8" w:rsidP="0077493D">
            <w:pPr>
              <w:spacing w:after="0" w:line="240" w:lineRule="auto"/>
              <w:rPr>
                <w:b/>
                <w:bCs/>
                <w:lang w:val="en-AU"/>
              </w:rPr>
            </w:pPr>
          </w:p>
        </w:tc>
        <w:tc>
          <w:tcPr>
            <w:tcW w:w="4920" w:type="dxa"/>
            <w:tcBorders>
              <w:top w:val="nil"/>
              <w:left w:val="nil"/>
              <w:bottom w:val="single" w:sz="4" w:space="0" w:color="auto"/>
              <w:right w:val="single" w:sz="4" w:space="0" w:color="auto"/>
            </w:tcBorders>
            <w:shd w:val="clear" w:color="auto" w:fill="auto"/>
            <w:noWrap/>
            <w:vAlign w:val="bottom"/>
          </w:tcPr>
          <w:p w14:paraId="3444CEA3" w14:textId="4CE29038" w:rsidR="00B266D8" w:rsidRPr="00B266D8" w:rsidRDefault="00743A1E" w:rsidP="0077493D">
            <w:pPr>
              <w:spacing w:after="0" w:line="240" w:lineRule="auto"/>
              <w:rPr>
                <w:lang w:val="en-AU"/>
              </w:rPr>
            </w:pPr>
            <w:r>
              <w:rPr>
                <w:lang w:val="en-AU"/>
              </w:rPr>
              <w:t xml:space="preserve">High efficiency Induction </w:t>
            </w:r>
            <w:r w:rsidR="00B266D8" w:rsidRPr="006B287E">
              <w:rPr>
                <w:lang w:val="en-AU"/>
              </w:rPr>
              <w:t>Furnace</w:t>
            </w:r>
          </w:p>
        </w:tc>
      </w:tr>
    </w:tbl>
    <w:p w14:paraId="3942F538" w14:textId="28DA1926" w:rsidR="008C4B88" w:rsidRDefault="008C4B88" w:rsidP="0077493D">
      <w:pPr>
        <w:pStyle w:val="L2Numbered"/>
        <w:numPr>
          <w:ilvl w:val="0"/>
          <w:numId w:val="0"/>
        </w:numPr>
      </w:pPr>
    </w:p>
    <w:p w14:paraId="29F5D19E" w14:textId="654C8B12" w:rsidR="00A11C16" w:rsidRPr="00A11C16" w:rsidRDefault="00322BC4" w:rsidP="00A11C16">
      <w:pPr>
        <w:rPr>
          <w:lang w:val="en-AU"/>
        </w:rPr>
      </w:pPr>
      <w:r w:rsidRPr="00322BC4">
        <w:t>The relevant calculations are outlined in the Sustainability Metrics data table included in PR</w:t>
      </w:r>
      <w:r w:rsidR="00970F9D">
        <w:t>3</w:t>
      </w:r>
      <w:r w:rsidRPr="00322BC4">
        <w:t xml:space="preserve">. </w:t>
      </w:r>
    </w:p>
    <w:p w14:paraId="236D810B" w14:textId="6A2CC296" w:rsidR="001507D4" w:rsidRDefault="001507D4">
      <w:pPr>
        <w:spacing w:after="160" w:line="240" w:lineRule="auto"/>
        <w:rPr>
          <w:lang w:val="en-AU"/>
        </w:rPr>
      </w:pPr>
      <w:r>
        <w:rPr>
          <w:lang w:val="en-AU"/>
        </w:rPr>
        <w:br w:type="page"/>
      </w:r>
    </w:p>
    <w:p w14:paraId="465C2562" w14:textId="20EE9C74" w:rsidR="00EB3329" w:rsidRDefault="00322BC4" w:rsidP="00C872E8">
      <w:pPr>
        <w:pStyle w:val="L2Numbered"/>
        <w:ind w:left="709"/>
      </w:pPr>
      <w:bookmarkStart w:id="24" w:name="_Toc184193174"/>
      <w:r w:rsidRPr="00322BC4">
        <w:lastRenderedPageBreak/>
        <w:t>Building Envelope</w:t>
      </w:r>
      <w:bookmarkEnd w:id="24"/>
    </w:p>
    <w:p w14:paraId="2E4D5696" w14:textId="10C38C47" w:rsidR="00322BC4" w:rsidRDefault="00A853FB" w:rsidP="00AC21C3">
      <w:r w:rsidRPr="00A853FB">
        <w:t>Identify energy-efficient opportunities for the building envelope during the design stag</w:t>
      </w:r>
      <w:r>
        <w:t>e</w:t>
      </w:r>
      <w:r w:rsidR="007C052B">
        <w:t>.</w:t>
      </w:r>
    </w:p>
    <w:tbl>
      <w:tblPr>
        <w:tblW w:w="6660" w:type="dxa"/>
        <w:tblLook w:val="04A0" w:firstRow="1" w:lastRow="0" w:firstColumn="1" w:lastColumn="0" w:noHBand="0" w:noVBand="1"/>
      </w:tblPr>
      <w:tblGrid>
        <w:gridCol w:w="1740"/>
        <w:gridCol w:w="4920"/>
      </w:tblGrid>
      <w:tr w:rsidR="00322BC4" w:rsidRPr="00322BC4" w14:paraId="362048F3" w14:textId="77777777" w:rsidTr="00322BC4">
        <w:trPr>
          <w:trHeight w:val="32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1921A" w14:textId="77777777" w:rsidR="00322BC4" w:rsidRPr="00322BC4" w:rsidRDefault="00322BC4" w:rsidP="00BD7134">
            <w:pPr>
              <w:spacing w:after="0" w:line="240" w:lineRule="auto"/>
              <w:rPr>
                <w:b/>
                <w:bCs/>
                <w:lang w:val="en-AU"/>
              </w:rPr>
            </w:pPr>
            <w:r w:rsidRPr="00322BC4">
              <w:rPr>
                <w:b/>
                <w:bCs/>
                <w:lang w:val="en-AU"/>
              </w:rPr>
              <w:t>Sustainability Metrics Reference</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72FEDAE4" w14:textId="77777777" w:rsidR="00322BC4" w:rsidRPr="00322BC4" w:rsidRDefault="00322BC4" w:rsidP="00BD7134">
            <w:pPr>
              <w:spacing w:after="0" w:line="240" w:lineRule="auto"/>
              <w:rPr>
                <w:b/>
                <w:bCs/>
                <w:lang w:val="en-AU"/>
              </w:rPr>
            </w:pPr>
            <w:r w:rsidRPr="00322BC4">
              <w:rPr>
                <w:b/>
                <w:bCs/>
                <w:lang w:val="en-AU"/>
              </w:rPr>
              <w:t>Example Projects</w:t>
            </w:r>
          </w:p>
        </w:tc>
      </w:tr>
      <w:tr w:rsidR="00322BC4" w:rsidRPr="00322BC4" w14:paraId="52312F21" w14:textId="77777777" w:rsidTr="00322BC4">
        <w:trPr>
          <w:trHeight w:val="32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6C0FA9" w14:textId="6BCFCF95" w:rsidR="00322BC4" w:rsidRPr="00322BC4" w:rsidRDefault="00322BC4" w:rsidP="00322BC4">
            <w:pPr>
              <w:spacing w:after="0" w:line="240" w:lineRule="auto"/>
              <w:rPr>
                <w:lang w:val="en-AU"/>
              </w:rPr>
            </w:pPr>
            <w:r w:rsidRPr="00322BC4">
              <w:rPr>
                <w:lang w:val="en-AU"/>
              </w:rPr>
              <w:t>PR</w:t>
            </w:r>
            <w:r w:rsidR="00B770CC">
              <w:rPr>
                <w:lang w:val="en-AU"/>
              </w:rPr>
              <w:t>4</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31D4F7BF" w14:textId="3D150636" w:rsidR="00322BC4" w:rsidRPr="00322BC4" w:rsidRDefault="00256EB7" w:rsidP="00322BC4">
            <w:pPr>
              <w:spacing w:after="0" w:line="240" w:lineRule="auto"/>
              <w:rPr>
                <w:lang w:val="en-AU"/>
              </w:rPr>
            </w:pPr>
            <w:r>
              <w:rPr>
                <w:lang w:val="en-AU"/>
              </w:rPr>
              <w:t>Improved roof/wall insulation</w:t>
            </w:r>
          </w:p>
        </w:tc>
      </w:tr>
      <w:tr w:rsidR="00322BC4" w:rsidRPr="00322BC4" w14:paraId="580A12F5" w14:textId="77777777" w:rsidTr="00322BC4">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43E9EF89" w14:textId="77777777" w:rsidR="00322BC4" w:rsidRPr="00322BC4" w:rsidRDefault="00322BC4" w:rsidP="00322BC4">
            <w:pPr>
              <w:spacing w:after="0" w:line="240" w:lineRule="auto"/>
              <w:rPr>
                <w:lang w:val="en-AU"/>
              </w:rPr>
            </w:pPr>
          </w:p>
        </w:tc>
        <w:tc>
          <w:tcPr>
            <w:tcW w:w="4920" w:type="dxa"/>
            <w:tcBorders>
              <w:top w:val="nil"/>
              <w:left w:val="nil"/>
              <w:bottom w:val="single" w:sz="4" w:space="0" w:color="auto"/>
              <w:right w:val="single" w:sz="4" w:space="0" w:color="auto"/>
            </w:tcBorders>
            <w:shd w:val="clear" w:color="auto" w:fill="auto"/>
            <w:noWrap/>
            <w:vAlign w:val="bottom"/>
            <w:hideMark/>
          </w:tcPr>
          <w:p w14:paraId="457942F2" w14:textId="0A326B20" w:rsidR="00322BC4" w:rsidRPr="00322BC4" w:rsidRDefault="00256EB7" w:rsidP="00322BC4">
            <w:pPr>
              <w:spacing w:after="0" w:line="240" w:lineRule="auto"/>
              <w:rPr>
                <w:lang w:val="en-AU"/>
              </w:rPr>
            </w:pPr>
            <w:r>
              <w:rPr>
                <w:lang w:val="en-AU"/>
              </w:rPr>
              <w:t>Improved thermal seals</w:t>
            </w:r>
          </w:p>
        </w:tc>
      </w:tr>
      <w:tr w:rsidR="00EF7EF6" w:rsidRPr="00322BC4" w14:paraId="6922DCFD" w14:textId="77777777" w:rsidTr="00322BC4">
        <w:trPr>
          <w:trHeight w:val="320"/>
        </w:trPr>
        <w:tc>
          <w:tcPr>
            <w:tcW w:w="1740" w:type="dxa"/>
            <w:vMerge/>
            <w:tcBorders>
              <w:top w:val="single" w:sz="4" w:space="0" w:color="auto"/>
              <w:left w:val="single" w:sz="4" w:space="0" w:color="auto"/>
              <w:bottom w:val="single" w:sz="4" w:space="0" w:color="auto"/>
              <w:right w:val="single" w:sz="4" w:space="0" w:color="auto"/>
            </w:tcBorders>
            <w:vAlign w:val="center"/>
          </w:tcPr>
          <w:p w14:paraId="41B04C75" w14:textId="77777777" w:rsidR="00EF7EF6" w:rsidRPr="00322BC4" w:rsidRDefault="00EF7EF6" w:rsidP="00322BC4">
            <w:pPr>
              <w:spacing w:after="0" w:line="240" w:lineRule="auto"/>
              <w:rPr>
                <w:lang w:val="en-AU"/>
              </w:rPr>
            </w:pPr>
          </w:p>
        </w:tc>
        <w:tc>
          <w:tcPr>
            <w:tcW w:w="4920" w:type="dxa"/>
            <w:tcBorders>
              <w:top w:val="nil"/>
              <w:left w:val="nil"/>
              <w:bottom w:val="single" w:sz="4" w:space="0" w:color="auto"/>
              <w:right w:val="single" w:sz="4" w:space="0" w:color="auto"/>
            </w:tcBorders>
            <w:shd w:val="clear" w:color="auto" w:fill="auto"/>
            <w:noWrap/>
            <w:vAlign w:val="bottom"/>
          </w:tcPr>
          <w:p w14:paraId="23720B29" w14:textId="06E8C5E1" w:rsidR="00EF7EF6" w:rsidRDefault="00EF7EF6" w:rsidP="00322BC4">
            <w:pPr>
              <w:spacing w:after="0" w:line="240" w:lineRule="auto"/>
              <w:rPr>
                <w:lang w:val="en-AU"/>
              </w:rPr>
            </w:pPr>
            <w:r>
              <w:rPr>
                <w:lang w:val="en-AU"/>
              </w:rPr>
              <w:t>Replace existing glass areas with high performance glass</w:t>
            </w:r>
          </w:p>
        </w:tc>
      </w:tr>
      <w:tr w:rsidR="00970F9D" w:rsidRPr="00322BC4" w14:paraId="4860E7FF" w14:textId="77777777" w:rsidTr="00322BC4">
        <w:trPr>
          <w:trHeight w:val="320"/>
        </w:trPr>
        <w:tc>
          <w:tcPr>
            <w:tcW w:w="1740" w:type="dxa"/>
            <w:vMerge/>
            <w:tcBorders>
              <w:top w:val="single" w:sz="4" w:space="0" w:color="auto"/>
              <w:left w:val="single" w:sz="4" w:space="0" w:color="auto"/>
              <w:bottom w:val="single" w:sz="4" w:space="0" w:color="auto"/>
              <w:right w:val="single" w:sz="4" w:space="0" w:color="auto"/>
            </w:tcBorders>
            <w:vAlign w:val="center"/>
          </w:tcPr>
          <w:p w14:paraId="7CE1B3D1" w14:textId="77777777" w:rsidR="00970F9D" w:rsidRPr="00322BC4" w:rsidRDefault="00970F9D" w:rsidP="00322BC4">
            <w:pPr>
              <w:spacing w:after="0" w:line="240" w:lineRule="auto"/>
              <w:rPr>
                <w:lang w:val="en-AU"/>
              </w:rPr>
            </w:pPr>
          </w:p>
        </w:tc>
        <w:tc>
          <w:tcPr>
            <w:tcW w:w="4920" w:type="dxa"/>
            <w:tcBorders>
              <w:top w:val="nil"/>
              <w:left w:val="nil"/>
              <w:bottom w:val="single" w:sz="4" w:space="0" w:color="auto"/>
              <w:right w:val="single" w:sz="4" w:space="0" w:color="auto"/>
            </w:tcBorders>
            <w:shd w:val="clear" w:color="auto" w:fill="auto"/>
            <w:noWrap/>
            <w:vAlign w:val="bottom"/>
          </w:tcPr>
          <w:p w14:paraId="79BC5049" w14:textId="005D64DC" w:rsidR="00970F9D" w:rsidRPr="00322BC4" w:rsidRDefault="00970F9D" w:rsidP="00322BC4">
            <w:pPr>
              <w:spacing w:after="0" w:line="240" w:lineRule="auto"/>
              <w:rPr>
                <w:lang w:val="en-AU"/>
              </w:rPr>
            </w:pPr>
            <w:r>
              <w:rPr>
                <w:lang w:val="en-AU"/>
              </w:rPr>
              <w:t>Roof reflective paints</w:t>
            </w:r>
          </w:p>
        </w:tc>
      </w:tr>
      <w:tr w:rsidR="00322BC4" w:rsidRPr="00322BC4" w14:paraId="049F3373" w14:textId="77777777" w:rsidTr="00322BC4">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10C3BE8F" w14:textId="77777777" w:rsidR="00322BC4" w:rsidRPr="00322BC4" w:rsidRDefault="00322BC4" w:rsidP="00322BC4">
            <w:pPr>
              <w:spacing w:after="0" w:line="240" w:lineRule="auto"/>
              <w:rPr>
                <w:lang w:val="en-AU"/>
              </w:rPr>
            </w:pPr>
          </w:p>
        </w:tc>
        <w:tc>
          <w:tcPr>
            <w:tcW w:w="4920" w:type="dxa"/>
            <w:tcBorders>
              <w:top w:val="nil"/>
              <w:left w:val="nil"/>
              <w:bottom w:val="single" w:sz="4" w:space="0" w:color="auto"/>
              <w:right w:val="single" w:sz="4" w:space="0" w:color="auto"/>
            </w:tcBorders>
            <w:shd w:val="clear" w:color="auto" w:fill="auto"/>
            <w:noWrap/>
            <w:vAlign w:val="bottom"/>
            <w:hideMark/>
          </w:tcPr>
          <w:p w14:paraId="77B562E0" w14:textId="77777777" w:rsidR="00322BC4" w:rsidRPr="00322BC4" w:rsidRDefault="00322BC4" w:rsidP="00322BC4">
            <w:pPr>
              <w:spacing w:after="0" w:line="240" w:lineRule="auto"/>
              <w:rPr>
                <w:lang w:val="en-AU"/>
              </w:rPr>
            </w:pPr>
            <w:r w:rsidRPr="00322BC4">
              <w:rPr>
                <w:lang w:val="en-AU"/>
              </w:rPr>
              <w:t>Curtainwall</w:t>
            </w:r>
          </w:p>
        </w:tc>
      </w:tr>
      <w:tr w:rsidR="00322BC4" w:rsidRPr="00322BC4" w14:paraId="337E0D05" w14:textId="77777777" w:rsidTr="00322BC4">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6D416E32" w14:textId="77777777" w:rsidR="00322BC4" w:rsidRPr="00322BC4" w:rsidRDefault="00322BC4" w:rsidP="00322BC4">
            <w:pPr>
              <w:spacing w:after="0" w:line="240" w:lineRule="auto"/>
              <w:rPr>
                <w:lang w:val="en-AU"/>
              </w:rPr>
            </w:pPr>
          </w:p>
        </w:tc>
        <w:tc>
          <w:tcPr>
            <w:tcW w:w="4920" w:type="dxa"/>
            <w:tcBorders>
              <w:top w:val="nil"/>
              <w:left w:val="nil"/>
              <w:bottom w:val="single" w:sz="4" w:space="0" w:color="auto"/>
              <w:right w:val="single" w:sz="4" w:space="0" w:color="auto"/>
            </w:tcBorders>
            <w:shd w:val="clear" w:color="auto" w:fill="auto"/>
            <w:noWrap/>
            <w:vAlign w:val="bottom"/>
            <w:hideMark/>
          </w:tcPr>
          <w:p w14:paraId="20DF59A0" w14:textId="1FAD9CE7" w:rsidR="00322BC4" w:rsidRPr="00322BC4" w:rsidRDefault="00322BC4" w:rsidP="00322BC4">
            <w:pPr>
              <w:spacing w:after="0" w:line="240" w:lineRule="auto"/>
              <w:rPr>
                <w:lang w:val="en-AU"/>
              </w:rPr>
            </w:pPr>
            <w:r w:rsidRPr="00322BC4">
              <w:rPr>
                <w:lang w:val="en-AU"/>
              </w:rPr>
              <w:t>Other building envelop</w:t>
            </w:r>
            <w:r w:rsidR="00486670">
              <w:rPr>
                <w:lang w:val="en-AU"/>
              </w:rPr>
              <w:t>e modifications</w:t>
            </w:r>
          </w:p>
        </w:tc>
      </w:tr>
    </w:tbl>
    <w:p w14:paraId="6BCE4D22" w14:textId="77777777" w:rsidR="00322BC4" w:rsidRDefault="00322BC4" w:rsidP="00322BC4">
      <w:pPr>
        <w:rPr>
          <w:lang w:val="en-AU"/>
        </w:rPr>
      </w:pPr>
    </w:p>
    <w:p w14:paraId="47D50B21" w14:textId="44802035" w:rsidR="00322BC4" w:rsidRDefault="00322BC4" w:rsidP="00322BC4">
      <w:pPr>
        <w:rPr>
          <w:lang w:val="en-AU"/>
        </w:rPr>
      </w:pPr>
      <w:r w:rsidRPr="00322BC4">
        <w:t>The relevant calculations are outlined in the Sustainability Metrics data table included in P</w:t>
      </w:r>
      <w:r>
        <w:t>R</w:t>
      </w:r>
      <w:r w:rsidR="00970F9D">
        <w:t>4</w:t>
      </w:r>
      <w:r w:rsidRPr="00322BC4">
        <w:t xml:space="preserve">. </w:t>
      </w:r>
    </w:p>
    <w:p w14:paraId="6C4F4503" w14:textId="2757EE6C" w:rsidR="00EB3329" w:rsidRDefault="007C052B" w:rsidP="00C872E8">
      <w:pPr>
        <w:pStyle w:val="L2Numbered"/>
        <w:ind w:left="709"/>
      </w:pPr>
      <w:bookmarkStart w:id="25" w:name="_Toc184193175"/>
      <w:r>
        <w:t>Electrical (Equipment and Appliances)</w:t>
      </w:r>
      <w:r w:rsidR="00DB34F0">
        <w:t xml:space="preserve"> - Hardwired</w:t>
      </w:r>
      <w:bookmarkEnd w:id="25"/>
    </w:p>
    <w:p w14:paraId="3D8AFC33" w14:textId="5EF5F704" w:rsidR="007C052B" w:rsidRPr="00AC21C3" w:rsidRDefault="00604931" w:rsidP="00AC21C3">
      <w:pPr>
        <w:rPr>
          <w:lang w:val="en-AU"/>
        </w:rPr>
      </w:pPr>
      <w:r w:rsidRPr="00604931">
        <w:t>Identify energy-efficient opportunities in the equipment specified for the project</w:t>
      </w:r>
      <w:r w:rsidR="00AC21C3" w:rsidRPr="007C052B">
        <w:t>.</w:t>
      </w:r>
    </w:p>
    <w:tbl>
      <w:tblPr>
        <w:tblW w:w="6660" w:type="dxa"/>
        <w:tblLook w:val="04A0" w:firstRow="1" w:lastRow="0" w:firstColumn="1" w:lastColumn="0" w:noHBand="0" w:noVBand="1"/>
      </w:tblPr>
      <w:tblGrid>
        <w:gridCol w:w="1740"/>
        <w:gridCol w:w="4920"/>
      </w:tblGrid>
      <w:tr w:rsidR="00386E47" w:rsidRPr="00322BC4" w14:paraId="531CA9D7" w14:textId="77777777" w:rsidTr="00386E47">
        <w:trPr>
          <w:trHeight w:val="32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4F8A1" w14:textId="77777777" w:rsidR="00386E47" w:rsidRPr="00F931AB" w:rsidRDefault="00386E47" w:rsidP="00BD7134">
            <w:pPr>
              <w:spacing w:after="0" w:line="240" w:lineRule="auto"/>
              <w:rPr>
                <w:b/>
                <w:bCs/>
                <w:lang w:val="en-AU"/>
              </w:rPr>
            </w:pPr>
            <w:r w:rsidRPr="00F931AB">
              <w:rPr>
                <w:b/>
                <w:bCs/>
                <w:lang w:val="en-AU"/>
              </w:rPr>
              <w:t>Sustainability Metrics Reference</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0CB33C4A" w14:textId="77777777" w:rsidR="00386E47" w:rsidRPr="00F931AB" w:rsidRDefault="00386E47" w:rsidP="00BD7134">
            <w:pPr>
              <w:spacing w:after="0" w:line="240" w:lineRule="auto"/>
              <w:rPr>
                <w:b/>
                <w:bCs/>
                <w:lang w:val="en-AU"/>
              </w:rPr>
            </w:pPr>
            <w:r w:rsidRPr="00F931AB">
              <w:rPr>
                <w:b/>
                <w:bCs/>
                <w:lang w:val="en-AU"/>
              </w:rPr>
              <w:t>Example Projects</w:t>
            </w:r>
          </w:p>
        </w:tc>
      </w:tr>
      <w:tr w:rsidR="00386E47" w:rsidRPr="00386E47" w14:paraId="025E5FC4" w14:textId="77777777" w:rsidTr="00386E47">
        <w:trPr>
          <w:trHeight w:val="320"/>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A68843" w14:textId="533ACE32" w:rsidR="00386E47" w:rsidRPr="00386E47" w:rsidRDefault="00386E47" w:rsidP="00386E47">
            <w:pPr>
              <w:spacing w:after="0" w:line="240" w:lineRule="auto"/>
              <w:rPr>
                <w:rFonts w:ascii="Calibri" w:hAnsi="Calibri" w:cs="Calibri"/>
                <w:color w:val="000000"/>
                <w:sz w:val="22"/>
                <w:szCs w:val="22"/>
                <w:lang w:val="en-AU" w:eastAsia="en-AU"/>
              </w:rPr>
            </w:pPr>
            <w:r w:rsidRPr="00386E47">
              <w:rPr>
                <w:lang w:val="en-AU"/>
              </w:rPr>
              <w:t>PR</w:t>
            </w:r>
            <w:r w:rsidR="00133AED">
              <w:rPr>
                <w:lang w:val="en-AU"/>
              </w:rPr>
              <w:t>5</w:t>
            </w:r>
          </w:p>
        </w:tc>
        <w:tc>
          <w:tcPr>
            <w:tcW w:w="4920" w:type="dxa"/>
            <w:tcBorders>
              <w:top w:val="single" w:sz="4" w:space="0" w:color="auto"/>
              <w:left w:val="nil"/>
              <w:bottom w:val="single" w:sz="4" w:space="0" w:color="auto"/>
              <w:right w:val="single" w:sz="4" w:space="0" w:color="auto"/>
            </w:tcBorders>
            <w:shd w:val="clear" w:color="auto" w:fill="auto"/>
            <w:noWrap/>
            <w:vAlign w:val="bottom"/>
            <w:hideMark/>
          </w:tcPr>
          <w:p w14:paraId="6EC122BB" w14:textId="42DBAD6E" w:rsidR="00386E47" w:rsidRPr="00386E47" w:rsidRDefault="003D0DB1" w:rsidP="00386E47">
            <w:pPr>
              <w:spacing w:after="0" w:line="240" w:lineRule="auto"/>
              <w:rPr>
                <w:lang w:val="en-AU"/>
              </w:rPr>
            </w:pPr>
            <w:r>
              <w:rPr>
                <w:lang w:val="en-AU"/>
              </w:rPr>
              <w:t>Voltage optimisation unit</w:t>
            </w:r>
          </w:p>
        </w:tc>
      </w:tr>
      <w:tr w:rsidR="00386E47" w:rsidRPr="00386E47" w14:paraId="4ED8A400" w14:textId="77777777" w:rsidTr="00386E47">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798C912E" w14:textId="77777777" w:rsidR="00386E47" w:rsidRPr="00386E47" w:rsidRDefault="00386E47" w:rsidP="00386E47">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4A08CE21" w14:textId="05F40E50" w:rsidR="00386E47" w:rsidRPr="00386E47" w:rsidRDefault="00386E47" w:rsidP="00386E47">
            <w:pPr>
              <w:spacing w:after="0" w:line="240" w:lineRule="auto"/>
              <w:rPr>
                <w:lang w:val="en-AU"/>
              </w:rPr>
            </w:pPr>
            <w:r w:rsidRPr="00386E47">
              <w:rPr>
                <w:lang w:val="en-AU"/>
              </w:rPr>
              <w:t>Power</w:t>
            </w:r>
            <w:r w:rsidR="003D0DB1">
              <w:rPr>
                <w:lang w:val="en-AU"/>
              </w:rPr>
              <w:t xml:space="preserve"> factor correction</w:t>
            </w:r>
          </w:p>
        </w:tc>
      </w:tr>
      <w:tr w:rsidR="00386E47" w:rsidRPr="00386E47" w14:paraId="6D051E79" w14:textId="77777777" w:rsidTr="00386E47">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68186FEF" w14:textId="77777777" w:rsidR="00386E47" w:rsidRPr="00386E47" w:rsidRDefault="00386E47" w:rsidP="00386E47">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50371A9F" w14:textId="7AE87497" w:rsidR="00386E47" w:rsidRPr="00386E47" w:rsidRDefault="003D0DB1" w:rsidP="00386E47">
            <w:pPr>
              <w:spacing w:after="0" w:line="240" w:lineRule="auto"/>
              <w:rPr>
                <w:lang w:val="en-AU"/>
              </w:rPr>
            </w:pPr>
            <w:r>
              <w:rPr>
                <w:lang w:val="en-AU"/>
              </w:rPr>
              <w:t xml:space="preserve">Battery storage for </w:t>
            </w:r>
            <w:r w:rsidR="00CB181D">
              <w:rPr>
                <w:lang w:val="en-AU"/>
              </w:rPr>
              <w:t>demand</w:t>
            </w:r>
            <w:r>
              <w:rPr>
                <w:lang w:val="en-AU"/>
              </w:rPr>
              <w:t xml:space="preserve"> management</w:t>
            </w:r>
          </w:p>
        </w:tc>
      </w:tr>
      <w:tr w:rsidR="00386E47" w:rsidRPr="00386E47" w14:paraId="37C78A43" w14:textId="77777777" w:rsidTr="00386E47">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56901D12" w14:textId="77777777" w:rsidR="00386E47" w:rsidRPr="00386E47" w:rsidRDefault="00386E47" w:rsidP="00386E47">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403B2357" w14:textId="445B5AE1" w:rsidR="00386E47" w:rsidRPr="00386E47" w:rsidRDefault="003D0DB1" w:rsidP="00386E47">
            <w:pPr>
              <w:spacing w:after="0" w:line="240" w:lineRule="auto"/>
              <w:rPr>
                <w:lang w:val="en-AU"/>
              </w:rPr>
            </w:pPr>
            <w:r>
              <w:rPr>
                <w:lang w:val="en-AU"/>
              </w:rPr>
              <w:t xml:space="preserve">High efficiency </w:t>
            </w:r>
            <w:r w:rsidR="00386E47" w:rsidRPr="00386E47">
              <w:rPr>
                <w:lang w:val="en-AU"/>
              </w:rPr>
              <w:t>Refrigeration/Fr</w:t>
            </w:r>
            <w:r>
              <w:rPr>
                <w:lang w:val="en-AU"/>
              </w:rPr>
              <w:t>e</w:t>
            </w:r>
            <w:r w:rsidR="00386E47" w:rsidRPr="00386E47">
              <w:rPr>
                <w:lang w:val="en-AU"/>
              </w:rPr>
              <w:t xml:space="preserve">ezer </w:t>
            </w:r>
            <w:r>
              <w:rPr>
                <w:lang w:val="en-AU"/>
              </w:rPr>
              <w:t>units</w:t>
            </w:r>
          </w:p>
        </w:tc>
      </w:tr>
      <w:tr w:rsidR="00386E47" w:rsidRPr="00386E47" w14:paraId="18FA6BF0" w14:textId="77777777" w:rsidTr="00386E47">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7D0FF504" w14:textId="77777777" w:rsidR="00386E47" w:rsidRPr="00386E47" w:rsidRDefault="00386E47" w:rsidP="00386E47">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394EA41B" w14:textId="41AB2C87" w:rsidR="00386E47" w:rsidRPr="00386E47" w:rsidRDefault="003D0DB1" w:rsidP="00386E47">
            <w:pPr>
              <w:spacing w:after="0" w:line="240" w:lineRule="auto"/>
              <w:rPr>
                <w:lang w:val="en-AU"/>
              </w:rPr>
            </w:pPr>
            <w:r>
              <w:rPr>
                <w:lang w:val="en-AU"/>
              </w:rPr>
              <w:t>High efficiency hand dryers</w:t>
            </w:r>
          </w:p>
        </w:tc>
      </w:tr>
      <w:tr w:rsidR="00386E47" w:rsidRPr="00386E47" w14:paraId="268974B2" w14:textId="77777777" w:rsidTr="00386E47">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5A0B9EA4" w14:textId="77777777" w:rsidR="00386E47" w:rsidRPr="00386E47" w:rsidRDefault="00386E47" w:rsidP="00386E47">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325FF6BD" w14:textId="4196891F" w:rsidR="00386E47" w:rsidRPr="00386E47" w:rsidRDefault="003D0DB1" w:rsidP="00386E47">
            <w:pPr>
              <w:spacing w:after="0" w:line="240" w:lineRule="auto"/>
              <w:rPr>
                <w:lang w:val="en-AU"/>
              </w:rPr>
            </w:pPr>
            <w:r>
              <w:rPr>
                <w:lang w:val="en-AU"/>
              </w:rPr>
              <w:t>Timer control for minimising stand-by power</w:t>
            </w:r>
          </w:p>
        </w:tc>
      </w:tr>
      <w:tr w:rsidR="00386E47" w:rsidRPr="00386E47" w14:paraId="3CDECAF0" w14:textId="77777777" w:rsidTr="00386E47">
        <w:trPr>
          <w:trHeight w:val="320"/>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4560A822" w14:textId="77777777" w:rsidR="00386E47" w:rsidRPr="00386E47" w:rsidRDefault="00386E47" w:rsidP="00386E47">
            <w:pPr>
              <w:spacing w:after="0" w:line="240" w:lineRule="auto"/>
              <w:rPr>
                <w:rFonts w:ascii="Calibri" w:hAnsi="Calibri" w:cs="Calibri"/>
                <w:color w:val="000000"/>
                <w:sz w:val="22"/>
                <w:szCs w:val="22"/>
                <w:lang w:val="en-AU" w:eastAsia="en-AU"/>
              </w:rPr>
            </w:pPr>
          </w:p>
        </w:tc>
        <w:tc>
          <w:tcPr>
            <w:tcW w:w="4920" w:type="dxa"/>
            <w:tcBorders>
              <w:top w:val="nil"/>
              <w:left w:val="nil"/>
              <w:bottom w:val="single" w:sz="4" w:space="0" w:color="auto"/>
              <w:right w:val="single" w:sz="4" w:space="0" w:color="auto"/>
            </w:tcBorders>
            <w:shd w:val="clear" w:color="auto" w:fill="auto"/>
            <w:noWrap/>
            <w:vAlign w:val="bottom"/>
            <w:hideMark/>
          </w:tcPr>
          <w:p w14:paraId="46F840E7" w14:textId="77777777" w:rsidR="00386E47" w:rsidRPr="00386E47" w:rsidRDefault="00386E47" w:rsidP="00386E47">
            <w:pPr>
              <w:spacing w:after="0" w:line="240" w:lineRule="auto"/>
              <w:rPr>
                <w:lang w:val="en-AU"/>
              </w:rPr>
            </w:pPr>
            <w:r w:rsidRPr="00386E47">
              <w:rPr>
                <w:lang w:val="en-AU"/>
              </w:rPr>
              <w:t>Other appliances</w:t>
            </w:r>
          </w:p>
        </w:tc>
      </w:tr>
    </w:tbl>
    <w:p w14:paraId="1B27ACA1" w14:textId="77777777" w:rsidR="007C052B" w:rsidRDefault="007C052B" w:rsidP="007C052B">
      <w:pPr>
        <w:rPr>
          <w:lang w:val="en-AU"/>
        </w:rPr>
      </w:pPr>
    </w:p>
    <w:p w14:paraId="2EA5E574" w14:textId="026075F6" w:rsidR="007C052B" w:rsidRDefault="0000786D" w:rsidP="007C052B">
      <w:pPr>
        <w:rPr>
          <w:lang w:val="en-AU"/>
        </w:rPr>
      </w:pPr>
      <w:r w:rsidRPr="00322BC4">
        <w:t>The relevant calculations are outlined in the Sustainability Metrics data table included in P</w:t>
      </w:r>
      <w:r>
        <w:t>R</w:t>
      </w:r>
      <w:r w:rsidR="00CB181D">
        <w:t>5</w:t>
      </w:r>
      <w:r w:rsidRPr="00322BC4">
        <w:t xml:space="preserve">. </w:t>
      </w:r>
    </w:p>
    <w:p w14:paraId="20B51B13" w14:textId="038B7A92" w:rsidR="00192F32" w:rsidRDefault="00192F32" w:rsidP="00192F32">
      <w:pPr>
        <w:pStyle w:val="L2Numbered"/>
        <w:ind w:left="709"/>
      </w:pPr>
      <w:bookmarkStart w:id="26" w:name="_Toc184193176"/>
      <w:r>
        <w:t xml:space="preserve">On-site </w:t>
      </w:r>
      <w:r w:rsidRPr="0085544E">
        <w:t>Renewable and Alternative Energy</w:t>
      </w:r>
      <w:r>
        <w:t xml:space="preserve"> Initiatives</w:t>
      </w:r>
      <w:bookmarkEnd w:id="26"/>
    </w:p>
    <w:p w14:paraId="5EDC6185" w14:textId="77777777" w:rsidR="00192F32" w:rsidRPr="00FC2A67" w:rsidRDefault="00192F32" w:rsidP="00192F32">
      <w:pPr>
        <w:rPr>
          <w:lang w:val="en-AU"/>
        </w:rPr>
      </w:pPr>
      <w:r>
        <w:rPr>
          <w:lang w:val="en-AU"/>
        </w:rPr>
        <w:t>Details of any renewable and alternative Energy projects identified during the project design stage are to be provided.</w:t>
      </w:r>
    </w:p>
    <w:tbl>
      <w:tblPr>
        <w:tblW w:w="6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72"/>
      </w:tblGrid>
      <w:tr w:rsidR="00192F32" w:rsidRPr="0040336C" w14:paraId="43437D1F" w14:textId="77777777" w:rsidTr="00995437">
        <w:trPr>
          <w:trHeight w:val="653"/>
        </w:trPr>
        <w:tc>
          <w:tcPr>
            <w:tcW w:w="1696" w:type="dxa"/>
            <w:shd w:val="clear" w:color="auto" w:fill="auto"/>
            <w:noWrap/>
            <w:vAlign w:val="center"/>
            <w:hideMark/>
          </w:tcPr>
          <w:p w14:paraId="47961F4E" w14:textId="77777777" w:rsidR="00192F32" w:rsidRPr="0085544E" w:rsidRDefault="00192F32" w:rsidP="00995437">
            <w:pPr>
              <w:spacing w:after="0" w:line="240" w:lineRule="auto"/>
              <w:rPr>
                <w:lang w:val="en-AU"/>
              </w:rPr>
            </w:pPr>
            <w:r w:rsidRPr="0085544E">
              <w:rPr>
                <w:b/>
                <w:bCs/>
                <w:lang w:val="en-AU"/>
              </w:rPr>
              <w:t>Sustainability Metrics Reference</w:t>
            </w:r>
          </w:p>
        </w:tc>
        <w:tc>
          <w:tcPr>
            <w:tcW w:w="4972" w:type="dxa"/>
            <w:shd w:val="clear" w:color="auto" w:fill="auto"/>
            <w:noWrap/>
            <w:vAlign w:val="bottom"/>
            <w:hideMark/>
          </w:tcPr>
          <w:p w14:paraId="653BD411" w14:textId="77777777" w:rsidR="00192F32" w:rsidRPr="0085544E" w:rsidRDefault="00192F32" w:rsidP="00995437">
            <w:pPr>
              <w:spacing w:after="0" w:line="240" w:lineRule="auto"/>
              <w:rPr>
                <w:b/>
                <w:bCs/>
                <w:lang w:val="en-AU"/>
              </w:rPr>
            </w:pPr>
            <w:r w:rsidRPr="0085544E">
              <w:rPr>
                <w:b/>
                <w:bCs/>
                <w:lang w:val="en-AU"/>
              </w:rPr>
              <w:t>Example Projects</w:t>
            </w:r>
          </w:p>
        </w:tc>
      </w:tr>
      <w:tr w:rsidR="00192F32" w:rsidRPr="0085544E" w14:paraId="2BA15163" w14:textId="77777777" w:rsidTr="00995437">
        <w:trPr>
          <w:trHeight w:val="320"/>
        </w:trPr>
        <w:tc>
          <w:tcPr>
            <w:tcW w:w="1696" w:type="dxa"/>
            <w:vMerge w:val="restart"/>
            <w:shd w:val="clear" w:color="auto" w:fill="auto"/>
            <w:noWrap/>
            <w:vAlign w:val="center"/>
            <w:hideMark/>
          </w:tcPr>
          <w:p w14:paraId="0F23EC26" w14:textId="350C91AC" w:rsidR="00192F32" w:rsidRPr="0085544E" w:rsidRDefault="00192F32" w:rsidP="00995437">
            <w:pPr>
              <w:spacing w:after="0" w:line="240" w:lineRule="auto"/>
              <w:rPr>
                <w:lang w:val="en-AU"/>
              </w:rPr>
            </w:pPr>
            <w:r w:rsidRPr="0085544E">
              <w:rPr>
                <w:lang w:val="en-AU"/>
              </w:rPr>
              <w:t>PR</w:t>
            </w:r>
            <w:r w:rsidR="000F0AD6">
              <w:rPr>
                <w:lang w:val="en-AU"/>
              </w:rPr>
              <w:t>6</w:t>
            </w:r>
          </w:p>
        </w:tc>
        <w:tc>
          <w:tcPr>
            <w:tcW w:w="4972" w:type="dxa"/>
            <w:shd w:val="clear" w:color="auto" w:fill="auto"/>
            <w:noWrap/>
            <w:vAlign w:val="bottom"/>
            <w:hideMark/>
          </w:tcPr>
          <w:p w14:paraId="70273822" w14:textId="1AC10425" w:rsidR="00192F32" w:rsidRPr="0085544E" w:rsidRDefault="000F0AD6" w:rsidP="00995437">
            <w:pPr>
              <w:spacing w:after="0" w:line="240" w:lineRule="auto"/>
              <w:rPr>
                <w:lang w:val="en-AU"/>
              </w:rPr>
            </w:pPr>
            <w:r>
              <w:rPr>
                <w:lang w:val="en-AU"/>
              </w:rPr>
              <w:t xml:space="preserve">Rooftop </w:t>
            </w:r>
            <w:r w:rsidR="00192F32" w:rsidRPr="0085544E">
              <w:rPr>
                <w:lang w:val="en-AU"/>
              </w:rPr>
              <w:t xml:space="preserve">Solar </w:t>
            </w:r>
            <w:r w:rsidR="00441304" w:rsidRPr="0085544E">
              <w:rPr>
                <w:lang w:val="en-AU"/>
              </w:rPr>
              <w:t>Photovoltaics</w:t>
            </w:r>
          </w:p>
        </w:tc>
      </w:tr>
      <w:tr w:rsidR="00192F32" w:rsidRPr="0085544E" w14:paraId="7604CBBB" w14:textId="77777777" w:rsidTr="00995437">
        <w:trPr>
          <w:trHeight w:val="320"/>
        </w:trPr>
        <w:tc>
          <w:tcPr>
            <w:tcW w:w="1696" w:type="dxa"/>
            <w:vMerge/>
            <w:vAlign w:val="center"/>
            <w:hideMark/>
          </w:tcPr>
          <w:p w14:paraId="49DEE14C" w14:textId="77777777" w:rsidR="00192F32" w:rsidRPr="0085544E" w:rsidRDefault="00192F32" w:rsidP="00995437">
            <w:pPr>
              <w:spacing w:after="0" w:line="240" w:lineRule="auto"/>
              <w:rPr>
                <w:lang w:val="en-AU"/>
              </w:rPr>
            </w:pPr>
          </w:p>
        </w:tc>
        <w:tc>
          <w:tcPr>
            <w:tcW w:w="4972" w:type="dxa"/>
            <w:shd w:val="clear" w:color="auto" w:fill="auto"/>
            <w:noWrap/>
            <w:vAlign w:val="bottom"/>
            <w:hideMark/>
          </w:tcPr>
          <w:p w14:paraId="0675F356" w14:textId="69B75684" w:rsidR="00192F32" w:rsidRPr="0085544E" w:rsidRDefault="00192F32" w:rsidP="00995437">
            <w:pPr>
              <w:spacing w:after="0" w:line="240" w:lineRule="auto"/>
              <w:rPr>
                <w:lang w:val="en-AU"/>
              </w:rPr>
            </w:pPr>
            <w:r w:rsidRPr="0085544E">
              <w:rPr>
                <w:lang w:val="en-AU"/>
              </w:rPr>
              <w:t>Bio</w:t>
            </w:r>
            <w:r w:rsidR="000F0AD6">
              <w:rPr>
                <w:lang w:val="en-AU"/>
              </w:rPr>
              <w:t>fuels for space or process heating</w:t>
            </w:r>
          </w:p>
        </w:tc>
      </w:tr>
      <w:tr w:rsidR="00192F32" w:rsidRPr="0085544E" w14:paraId="389FDF46" w14:textId="77777777" w:rsidTr="00995437">
        <w:trPr>
          <w:trHeight w:val="320"/>
        </w:trPr>
        <w:tc>
          <w:tcPr>
            <w:tcW w:w="1696" w:type="dxa"/>
            <w:vMerge/>
            <w:vAlign w:val="center"/>
            <w:hideMark/>
          </w:tcPr>
          <w:p w14:paraId="3108CC8E" w14:textId="77777777" w:rsidR="00192F32" w:rsidRPr="0085544E" w:rsidRDefault="00192F32" w:rsidP="00995437">
            <w:pPr>
              <w:spacing w:after="0" w:line="240" w:lineRule="auto"/>
              <w:rPr>
                <w:lang w:val="en-AU"/>
              </w:rPr>
            </w:pPr>
          </w:p>
        </w:tc>
        <w:tc>
          <w:tcPr>
            <w:tcW w:w="4972" w:type="dxa"/>
            <w:shd w:val="clear" w:color="auto" w:fill="auto"/>
            <w:noWrap/>
            <w:vAlign w:val="bottom"/>
            <w:hideMark/>
          </w:tcPr>
          <w:p w14:paraId="399C34BC" w14:textId="77777777" w:rsidR="00192F32" w:rsidRPr="0085544E" w:rsidRDefault="00192F32" w:rsidP="00995437">
            <w:pPr>
              <w:spacing w:after="0" w:line="240" w:lineRule="auto"/>
              <w:rPr>
                <w:lang w:val="en-AU"/>
              </w:rPr>
            </w:pPr>
            <w:r w:rsidRPr="0085544E">
              <w:rPr>
                <w:lang w:val="en-AU"/>
              </w:rPr>
              <w:t>Geothermal (active/enhanced)</w:t>
            </w:r>
          </w:p>
        </w:tc>
      </w:tr>
      <w:tr w:rsidR="00192F32" w:rsidRPr="0085544E" w14:paraId="46337B3C" w14:textId="77777777" w:rsidTr="00995437">
        <w:trPr>
          <w:trHeight w:val="320"/>
        </w:trPr>
        <w:tc>
          <w:tcPr>
            <w:tcW w:w="1696" w:type="dxa"/>
            <w:vMerge/>
            <w:vAlign w:val="center"/>
            <w:hideMark/>
          </w:tcPr>
          <w:p w14:paraId="257297A8" w14:textId="77777777" w:rsidR="00192F32" w:rsidRPr="0085544E" w:rsidRDefault="00192F32" w:rsidP="00995437">
            <w:pPr>
              <w:spacing w:after="0" w:line="240" w:lineRule="auto"/>
              <w:rPr>
                <w:lang w:val="en-AU"/>
              </w:rPr>
            </w:pPr>
          </w:p>
        </w:tc>
        <w:tc>
          <w:tcPr>
            <w:tcW w:w="4972" w:type="dxa"/>
            <w:shd w:val="clear" w:color="auto" w:fill="auto"/>
            <w:noWrap/>
            <w:vAlign w:val="bottom"/>
            <w:hideMark/>
          </w:tcPr>
          <w:p w14:paraId="3830E0F9" w14:textId="77777777" w:rsidR="00192F32" w:rsidRPr="0085544E" w:rsidRDefault="00192F32" w:rsidP="00995437">
            <w:pPr>
              <w:spacing w:after="0" w:line="240" w:lineRule="auto"/>
              <w:rPr>
                <w:lang w:val="en-AU"/>
              </w:rPr>
            </w:pPr>
            <w:r w:rsidRPr="0085544E">
              <w:rPr>
                <w:lang w:val="en-AU"/>
              </w:rPr>
              <w:t>Combined Heat &amp; Power/Cogeneration</w:t>
            </w:r>
          </w:p>
        </w:tc>
      </w:tr>
      <w:tr w:rsidR="00192F32" w:rsidRPr="0085544E" w14:paraId="2D702A5D" w14:textId="77777777" w:rsidTr="00995437">
        <w:trPr>
          <w:trHeight w:val="320"/>
        </w:trPr>
        <w:tc>
          <w:tcPr>
            <w:tcW w:w="1696" w:type="dxa"/>
            <w:vMerge/>
            <w:vAlign w:val="center"/>
            <w:hideMark/>
          </w:tcPr>
          <w:p w14:paraId="0843B195" w14:textId="77777777" w:rsidR="00192F32" w:rsidRPr="0085544E" w:rsidRDefault="00192F32" w:rsidP="00995437">
            <w:pPr>
              <w:spacing w:after="0" w:line="240" w:lineRule="auto"/>
              <w:rPr>
                <w:lang w:val="en-AU"/>
              </w:rPr>
            </w:pPr>
          </w:p>
        </w:tc>
        <w:tc>
          <w:tcPr>
            <w:tcW w:w="4972" w:type="dxa"/>
            <w:shd w:val="clear" w:color="auto" w:fill="auto"/>
            <w:noWrap/>
            <w:vAlign w:val="bottom"/>
            <w:hideMark/>
          </w:tcPr>
          <w:p w14:paraId="28004552" w14:textId="5CF300F4" w:rsidR="00192F32" w:rsidRPr="0085544E" w:rsidRDefault="000F0AD6" w:rsidP="00995437">
            <w:pPr>
              <w:spacing w:after="0" w:line="240" w:lineRule="auto"/>
              <w:rPr>
                <w:lang w:val="en-AU"/>
              </w:rPr>
            </w:pPr>
            <w:r>
              <w:rPr>
                <w:lang w:val="en-AU"/>
              </w:rPr>
              <w:t>Green hydrogen electrolysers/f</w:t>
            </w:r>
            <w:r w:rsidR="00192F32" w:rsidRPr="0085544E">
              <w:rPr>
                <w:lang w:val="en-AU"/>
              </w:rPr>
              <w:t>uel cell</w:t>
            </w:r>
          </w:p>
        </w:tc>
      </w:tr>
      <w:tr w:rsidR="00192F32" w:rsidRPr="0085544E" w14:paraId="0B581EF8" w14:textId="77777777" w:rsidTr="00995437">
        <w:trPr>
          <w:trHeight w:val="320"/>
        </w:trPr>
        <w:tc>
          <w:tcPr>
            <w:tcW w:w="1696" w:type="dxa"/>
            <w:vMerge/>
            <w:vAlign w:val="center"/>
            <w:hideMark/>
          </w:tcPr>
          <w:p w14:paraId="431607E1" w14:textId="77777777" w:rsidR="00192F32" w:rsidRPr="0085544E" w:rsidRDefault="00192F32" w:rsidP="00995437">
            <w:pPr>
              <w:spacing w:after="0" w:line="240" w:lineRule="auto"/>
              <w:rPr>
                <w:lang w:val="en-AU"/>
              </w:rPr>
            </w:pPr>
          </w:p>
        </w:tc>
        <w:tc>
          <w:tcPr>
            <w:tcW w:w="4972" w:type="dxa"/>
            <w:shd w:val="clear" w:color="auto" w:fill="auto"/>
            <w:noWrap/>
            <w:vAlign w:val="bottom"/>
            <w:hideMark/>
          </w:tcPr>
          <w:p w14:paraId="3F391143" w14:textId="77777777" w:rsidR="00192F32" w:rsidRPr="0085544E" w:rsidRDefault="00192F32" w:rsidP="00995437">
            <w:pPr>
              <w:spacing w:after="0" w:line="240" w:lineRule="auto"/>
              <w:rPr>
                <w:lang w:val="en-AU"/>
              </w:rPr>
            </w:pPr>
            <w:r w:rsidRPr="0085544E">
              <w:rPr>
                <w:lang w:val="en-AU"/>
              </w:rPr>
              <w:t>Other renewable/alternative energy</w:t>
            </w:r>
          </w:p>
        </w:tc>
      </w:tr>
    </w:tbl>
    <w:p w14:paraId="4EA8CB96" w14:textId="77777777" w:rsidR="00192F32" w:rsidRDefault="00192F32" w:rsidP="00192F32">
      <w:pPr>
        <w:spacing w:after="160" w:line="240" w:lineRule="auto"/>
        <w:jc w:val="both"/>
        <w:rPr>
          <w:lang w:val="en-AU"/>
        </w:rPr>
      </w:pPr>
    </w:p>
    <w:p w14:paraId="3C971BE0" w14:textId="376354DE" w:rsidR="00192F32" w:rsidRDefault="00192F32" w:rsidP="00192F32">
      <w:pPr>
        <w:rPr>
          <w:lang w:val="en-AU"/>
        </w:rPr>
      </w:pPr>
      <w:r w:rsidRPr="00322BC4">
        <w:t>The relevant calculations are outlined in the Sustainability Metrics data table included in PR</w:t>
      </w:r>
      <w:r w:rsidR="00CB181D">
        <w:t>6</w:t>
      </w:r>
      <w:r w:rsidRPr="00322BC4">
        <w:t xml:space="preserve">. </w:t>
      </w:r>
    </w:p>
    <w:p w14:paraId="438EB6E6" w14:textId="164DAD23" w:rsidR="001507D4" w:rsidRDefault="001507D4">
      <w:pPr>
        <w:spacing w:after="160" w:line="240" w:lineRule="auto"/>
        <w:rPr>
          <w:lang w:val="en-AU"/>
        </w:rPr>
      </w:pPr>
      <w:r>
        <w:rPr>
          <w:lang w:val="en-AU"/>
        </w:rPr>
        <w:br w:type="page"/>
      </w:r>
    </w:p>
    <w:p w14:paraId="3AF18762" w14:textId="0B208993" w:rsidR="008772B1" w:rsidRPr="00604931" w:rsidRDefault="008772B1" w:rsidP="008772B1">
      <w:pPr>
        <w:pStyle w:val="L2Numbered"/>
        <w:ind w:left="709"/>
      </w:pPr>
      <w:bookmarkStart w:id="27" w:name="_Toc184193177"/>
      <w:r>
        <w:lastRenderedPageBreak/>
        <w:t>Water</w:t>
      </w:r>
      <w:r w:rsidR="000F0AD6">
        <w:t xml:space="preserve"> Management</w:t>
      </w:r>
      <w:bookmarkEnd w:id="27"/>
    </w:p>
    <w:p w14:paraId="7C66CF41" w14:textId="087FB23A" w:rsidR="00F931AB" w:rsidRPr="00604931" w:rsidRDefault="00604931" w:rsidP="00F931AB">
      <w:r w:rsidRPr="00604931">
        <w:t>Identify water-saving opportunities during the project design stage</w:t>
      </w:r>
      <w:r w:rsidR="008772B1" w:rsidRPr="007C052B">
        <w:t>.</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4920"/>
      </w:tblGrid>
      <w:tr w:rsidR="00F931AB" w:rsidRPr="00386E47" w14:paraId="41D03A28" w14:textId="77777777" w:rsidTr="000A608E">
        <w:trPr>
          <w:trHeight w:val="320"/>
        </w:trPr>
        <w:tc>
          <w:tcPr>
            <w:tcW w:w="1740" w:type="dxa"/>
            <w:vMerge w:val="restart"/>
            <w:shd w:val="clear" w:color="auto" w:fill="auto"/>
            <w:vAlign w:val="center"/>
            <w:hideMark/>
          </w:tcPr>
          <w:p w14:paraId="57580EEF" w14:textId="77777777" w:rsidR="00F931AB" w:rsidRPr="00F931AB" w:rsidRDefault="00F931AB" w:rsidP="00BD7134">
            <w:pPr>
              <w:spacing w:after="0" w:line="240" w:lineRule="auto"/>
              <w:rPr>
                <w:b/>
                <w:bCs/>
                <w:lang w:val="en-AU"/>
              </w:rPr>
            </w:pPr>
            <w:r w:rsidRPr="00F931AB">
              <w:rPr>
                <w:b/>
                <w:bCs/>
                <w:lang w:val="en-AU"/>
              </w:rPr>
              <w:t>Sustainability Metrics Reference</w:t>
            </w:r>
          </w:p>
        </w:tc>
        <w:tc>
          <w:tcPr>
            <w:tcW w:w="4920" w:type="dxa"/>
            <w:shd w:val="clear" w:color="auto" w:fill="auto"/>
            <w:noWrap/>
            <w:vAlign w:val="bottom"/>
            <w:hideMark/>
          </w:tcPr>
          <w:p w14:paraId="6841DD35" w14:textId="77777777" w:rsidR="00F931AB" w:rsidRPr="00F931AB" w:rsidRDefault="00F931AB" w:rsidP="00BD7134">
            <w:pPr>
              <w:spacing w:after="0" w:line="240" w:lineRule="auto"/>
              <w:rPr>
                <w:b/>
                <w:bCs/>
                <w:lang w:val="en-AU"/>
              </w:rPr>
            </w:pPr>
            <w:r w:rsidRPr="00F931AB">
              <w:rPr>
                <w:b/>
                <w:bCs/>
                <w:lang w:val="en-AU"/>
              </w:rPr>
              <w:t>Example Projects</w:t>
            </w:r>
          </w:p>
        </w:tc>
      </w:tr>
      <w:tr w:rsidR="00F931AB" w:rsidRPr="00F931AB" w14:paraId="73C0B830" w14:textId="77777777" w:rsidTr="000A608E">
        <w:trPr>
          <w:trHeight w:val="320"/>
        </w:trPr>
        <w:tc>
          <w:tcPr>
            <w:tcW w:w="1740" w:type="dxa"/>
            <w:vMerge w:val="restart"/>
            <w:shd w:val="clear" w:color="auto" w:fill="auto"/>
            <w:vAlign w:val="center"/>
            <w:hideMark/>
          </w:tcPr>
          <w:p w14:paraId="111050AD" w14:textId="5B191957" w:rsidR="00F931AB" w:rsidRPr="00F931AB" w:rsidRDefault="00F931AB" w:rsidP="00F931AB">
            <w:pPr>
              <w:spacing w:after="0" w:line="240" w:lineRule="auto"/>
              <w:rPr>
                <w:lang w:val="en-AU"/>
              </w:rPr>
            </w:pPr>
            <w:r w:rsidRPr="00F931AB">
              <w:rPr>
                <w:lang w:val="en-AU"/>
              </w:rPr>
              <w:t>PR</w:t>
            </w:r>
            <w:r w:rsidR="00171924">
              <w:rPr>
                <w:lang w:val="en-AU"/>
              </w:rPr>
              <w:t>7</w:t>
            </w:r>
          </w:p>
        </w:tc>
        <w:tc>
          <w:tcPr>
            <w:tcW w:w="4920" w:type="dxa"/>
            <w:shd w:val="clear" w:color="auto" w:fill="auto"/>
            <w:noWrap/>
            <w:vAlign w:val="bottom"/>
            <w:hideMark/>
          </w:tcPr>
          <w:p w14:paraId="5718F6CB" w14:textId="000A2EE4" w:rsidR="00F931AB" w:rsidRPr="00F931AB" w:rsidRDefault="000F0AD6" w:rsidP="00F931AB">
            <w:pPr>
              <w:spacing w:after="0" w:line="240" w:lineRule="auto"/>
              <w:rPr>
                <w:lang w:val="en-AU"/>
              </w:rPr>
            </w:pPr>
            <w:r>
              <w:rPr>
                <w:lang w:val="en-AU"/>
              </w:rPr>
              <w:t>AAA showerheads</w:t>
            </w:r>
            <w:r w:rsidR="00441304">
              <w:rPr>
                <w:lang w:val="en-AU"/>
              </w:rPr>
              <w:t xml:space="preserve"> and basin taps</w:t>
            </w:r>
          </w:p>
        </w:tc>
      </w:tr>
      <w:tr w:rsidR="00F931AB" w:rsidRPr="00F931AB" w14:paraId="7D38FA85" w14:textId="77777777" w:rsidTr="000A608E">
        <w:trPr>
          <w:trHeight w:val="320"/>
        </w:trPr>
        <w:tc>
          <w:tcPr>
            <w:tcW w:w="1740" w:type="dxa"/>
            <w:vMerge/>
            <w:vAlign w:val="center"/>
            <w:hideMark/>
          </w:tcPr>
          <w:p w14:paraId="4366FF99" w14:textId="77777777" w:rsidR="00F931AB" w:rsidRPr="00F931AB" w:rsidRDefault="00F931AB" w:rsidP="00F931AB">
            <w:pPr>
              <w:spacing w:after="0" w:line="240" w:lineRule="auto"/>
              <w:rPr>
                <w:lang w:val="en-AU"/>
              </w:rPr>
            </w:pPr>
          </w:p>
        </w:tc>
        <w:tc>
          <w:tcPr>
            <w:tcW w:w="4920" w:type="dxa"/>
            <w:shd w:val="clear" w:color="auto" w:fill="auto"/>
            <w:noWrap/>
            <w:vAlign w:val="bottom"/>
            <w:hideMark/>
          </w:tcPr>
          <w:p w14:paraId="005CA52A" w14:textId="591A5B89" w:rsidR="00F931AB" w:rsidRPr="00F931AB" w:rsidRDefault="000F0AD6" w:rsidP="00F931AB">
            <w:pPr>
              <w:spacing w:after="0" w:line="240" w:lineRule="auto"/>
              <w:rPr>
                <w:lang w:val="en-AU"/>
              </w:rPr>
            </w:pPr>
            <w:r>
              <w:rPr>
                <w:lang w:val="en-AU"/>
              </w:rPr>
              <w:t>Dual flush</w:t>
            </w:r>
            <w:r w:rsidR="000E26EC">
              <w:rPr>
                <w:lang w:val="en-AU"/>
              </w:rPr>
              <w:t xml:space="preserve"> </w:t>
            </w:r>
            <w:r w:rsidR="00F931AB" w:rsidRPr="00F931AB">
              <w:rPr>
                <w:lang w:val="en-AU"/>
              </w:rPr>
              <w:t>Toilets</w:t>
            </w:r>
          </w:p>
        </w:tc>
      </w:tr>
      <w:tr w:rsidR="00F931AB" w:rsidRPr="00F931AB" w14:paraId="74BE3EF3" w14:textId="77777777" w:rsidTr="000A608E">
        <w:trPr>
          <w:trHeight w:val="320"/>
        </w:trPr>
        <w:tc>
          <w:tcPr>
            <w:tcW w:w="1740" w:type="dxa"/>
            <w:vMerge/>
            <w:vAlign w:val="center"/>
            <w:hideMark/>
          </w:tcPr>
          <w:p w14:paraId="19601884" w14:textId="77777777" w:rsidR="00F931AB" w:rsidRPr="00F931AB" w:rsidRDefault="00F931AB" w:rsidP="00F931AB">
            <w:pPr>
              <w:spacing w:after="0" w:line="240" w:lineRule="auto"/>
              <w:rPr>
                <w:lang w:val="en-AU"/>
              </w:rPr>
            </w:pPr>
          </w:p>
        </w:tc>
        <w:tc>
          <w:tcPr>
            <w:tcW w:w="4920" w:type="dxa"/>
            <w:shd w:val="clear" w:color="auto" w:fill="auto"/>
            <w:noWrap/>
            <w:vAlign w:val="bottom"/>
            <w:hideMark/>
          </w:tcPr>
          <w:p w14:paraId="10BB1917" w14:textId="77777777" w:rsidR="00F931AB" w:rsidRPr="00F931AB" w:rsidRDefault="00F931AB" w:rsidP="00F931AB">
            <w:pPr>
              <w:spacing w:after="0" w:line="240" w:lineRule="auto"/>
              <w:rPr>
                <w:lang w:val="en-AU"/>
              </w:rPr>
            </w:pPr>
            <w:r w:rsidRPr="00F931AB">
              <w:rPr>
                <w:lang w:val="en-AU"/>
              </w:rPr>
              <w:t>Rainwater/Greywater capture</w:t>
            </w:r>
          </w:p>
        </w:tc>
      </w:tr>
      <w:tr w:rsidR="00F931AB" w:rsidRPr="00F931AB" w14:paraId="0101C0E6" w14:textId="77777777" w:rsidTr="000A608E">
        <w:trPr>
          <w:trHeight w:val="320"/>
        </w:trPr>
        <w:tc>
          <w:tcPr>
            <w:tcW w:w="1740" w:type="dxa"/>
            <w:vMerge/>
            <w:vAlign w:val="center"/>
            <w:hideMark/>
          </w:tcPr>
          <w:p w14:paraId="3BBFF91F" w14:textId="77777777" w:rsidR="00F931AB" w:rsidRPr="00F931AB" w:rsidRDefault="00F931AB" w:rsidP="00F931AB">
            <w:pPr>
              <w:spacing w:after="0" w:line="240" w:lineRule="auto"/>
              <w:rPr>
                <w:lang w:val="en-AU"/>
              </w:rPr>
            </w:pPr>
          </w:p>
        </w:tc>
        <w:tc>
          <w:tcPr>
            <w:tcW w:w="4920" w:type="dxa"/>
            <w:shd w:val="clear" w:color="auto" w:fill="auto"/>
            <w:noWrap/>
            <w:vAlign w:val="bottom"/>
            <w:hideMark/>
          </w:tcPr>
          <w:p w14:paraId="74767F62" w14:textId="77777777" w:rsidR="00F931AB" w:rsidRPr="00F931AB" w:rsidRDefault="00F931AB" w:rsidP="00F931AB">
            <w:pPr>
              <w:spacing w:after="0" w:line="240" w:lineRule="auto"/>
              <w:rPr>
                <w:lang w:val="en-AU"/>
              </w:rPr>
            </w:pPr>
            <w:r w:rsidRPr="00F931AB">
              <w:rPr>
                <w:lang w:val="en-AU"/>
              </w:rPr>
              <w:t>Wastewater processing/ reclamation systems</w:t>
            </w:r>
          </w:p>
        </w:tc>
      </w:tr>
      <w:tr w:rsidR="00F931AB" w:rsidRPr="00F931AB" w14:paraId="10F105E7" w14:textId="77777777" w:rsidTr="000A608E">
        <w:trPr>
          <w:trHeight w:val="320"/>
        </w:trPr>
        <w:tc>
          <w:tcPr>
            <w:tcW w:w="1740" w:type="dxa"/>
            <w:vMerge/>
            <w:vAlign w:val="center"/>
            <w:hideMark/>
          </w:tcPr>
          <w:p w14:paraId="3B51F96B" w14:textId="77777777" w:rsidR="00F931AB" w:rsidRPr="00F931AB" w:rsidRDefault="00F931AB" w:rsidP="00F931AB">
            <w:pPr>
              <w:spacing w:after="0" w:line="240" w:lineRule="auto"/>
              <w:rPr>
                <w:lang w:val="en-AU"/>
              </w:rPr>
            </w:pPr>
          </w:p>
        </w:tc>
        <w:tc>
          <w:tcPr>
            <w:tcW w:w="4920" w:type="dxa"/>
            <w:shd w:val="clear" w:color="auto" w:fill="auto"/>
            <w:noWrap/>
            <w:vAlign w:val="bottom"/>
            <w:hideMark/>
          </w:tcPr>
          <w:p w14:paraId="1B7274A1" w14:textId="2A13B6B8" w:rsidR="00F931AB" w:rsidRPr="00F931AB" w:rsidRDefault="000F0AD6" w:rsidP="00F931AB">
            <w:pPr>
              <w:spacing w:after="0" w:line="240" w:lineRule="auto"/>
              <w:rPr>
                <w:lang w:val="en-AU"/>
              </w:rPr>
            </w:pPr>
            <w:r>
              <w:rPr>
                <w:lang w:val="en-AU"/>
              </w:rPr>
              <w:t xml:space="preserve">Fit-for-purpose water for </w:t>
            </w:r>
            <w:r w:rsidR="00F931AB" w:rsidRPr="00F931AB">
              <w:rPr>
                <w:lang w:val="en-AU"/>
              </w:rPr>
              <w:t>Landscaping water/irrigation systems</w:t>
            </w:r>
          </w:p>
        </w:tc>
      </w:tr>
      <w:tr w:rsidR="00F931AB" w:rsidRPr="00F931AB" w14:paraId="5C0F9B22" w14:textId="77777777" w:rsidTr="000A608E">
        <w:trPr>
          <w:trHeight w:val="320"/>
        </w:trPr>
        <w:tc>
          <w:tcPr>
            <w:tcW w:w="1740" w:type="dxa"/>
            <w:vMerge/>
            <w:vAlign w:val="center"/>
            <w:hideMark/>
          </w:tcPr>
          <w:p w14:paraId="097C385A" w14:textId="77777777" w:rsidR="00F931AB" w:rsidRPr="00F931AB" w:rsidRDefault="00F931AB" w:rsidP="00F931AB">
            <w:pPr>
              <w:spacing w:after="0" w:line="240" w:lineRule="auto"/>
              <w:rPr>
                <w:lang w:val="en-AU"/>
              </w:rPr>
            </w:pPr>
          </w:p>
        </w:tc>
        <w:tc>
          <w:tcPr>
            <w:tcW w:w="4920" w:type="dxa"/>
            <w:shd w:val="clear" w:color="auto" w:fill="auto"/>
            <w:noWrap/>
            <w:vAlign w:val="bottom"/>
            <w:hideMark/>
          </w:tcPr>
          <w:p w14:paraId="46A25124" w14:textId="61CF87DB" w:rsidR="00F931AB" w:rsidRPr="00F931AB" w:rsidRDefault="00F931AB" w:rsidP="00F931AB">
            <w:pPr>
              <w:spacing w:after="0" w:line="240" w:lineRule="auto"/>
              <w:rPr>
                <w:lang w:val="en-AU"/>
              </w:rPr>
            </w:pPr>
            <w:r w:rsidRPr="00F931AB">
              <w:rPr>
                <w:lang w:val="en-AU"/>
              </w:rPr>
              <w:t>Other water</w:t>
            </w:r>
            <w:r w:rsidR="000F0AD6">
              <w:rPr>
                <w:lang w:val="en-AU"/>
              </w:rPr>
              <w:t xml:space="preserve"> management initiatives</w:t>
            </w:r>
          </w:p>
        </w:tc>
      </w:tr>
    </w:tbl>
    <w:p w14:paraId="56C46AAF" w14:textId="77777777" w:rsidR="00F931AB" w:rsidRDefault="00F931AB" w:rsidP="00F931AB">
      <w:pPr>
        <w:rPr>
          <w:lang w:val="en-AU"/>
        </w:rPr>
      </w:pPr>
    </w:p>
    <w:p w14:paraId="115112DF" w14:textId="77777777" w:rsidR="00835381" w:rsidRDefault="00835381" w:rsidP="00F931AB">
      <w:pPr>
        <w:rPr>
          <w:lang w:val="en-AU"/>
        </w:rPr>
      </w:pPr>
    </w:p>
    <w:p w14:paraId="01F19C2B" w14:textId="77777777" w:rsidR="00E77F79" w:rsidRDefault="00F52B1C" w:rsidP="00631EE1">
      <w:r w:rsidRPr="00322BC4">
        <w:t>The relevant calculations are outlined in the Sustainability Metrics data table included in P</w:t>
      </w:r>
      <w:r>
        <w:t>R</w:t>
      </w:r>
      <w:r w:rsidR="00C01AFC">
        <w:t>7</w:t>
      </w:r>
      <w:r w:rsidRPr="00322BC4">
        <w:t xml:space="preserve">. </w:t>
      </w:r>
      <w:bookmarkEnd w:id="20"/>
    </w:p>
    <w:p w14:paraId="01DB23AB" w14:textId="4FAEDA18" w:rsidR="00631EE1" w:rsidRPr="009B30D1" w:rsidRDefault="00073DFD" w:rsidP="00631EE1">
      <w:pPr>
        <w:rPr>
          <w:vertAlign w:val="subscript"/>
        </w:rPr>
      </w:pPr>
      <w:r>
        <w:rPr>
          <w:lang w:val="en-AU"/>
        </w:rPr>
        <w:t>=====</w:t>
      </w:r>
    </w:p>
    <w:sectPr w:rsidR="00631EE1" w:rsidRPr="009B30D1" w:rsidSect="008C7831">
      <w:headerReference w:type="even" r:id="rId15"/>
      <w:headerReference w:type="default" r:id="rId16"/>
      <w:footerReference w:type="default" r:id="rId17"/>
      <w:footerReference w:type="first" r:id="rId18"/>
      <w:pgSz w:w="11909" w:h="16834" w:code="9"/>
      <w:pgMar w:top="381" w:right="680" w:bottom="1418" w:left="680" w:header="284" w:footer="851" w:gutter="0"/>
      <w:paperSrc w:first="15" w:other="15"/>
      <w:cols w:space="255"/>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5F363" w14:textId="77777777" w:rsidR="00631EE1" w:rsidRDefault="00631EE1" w:rsidP="000D2D89">
      <w:r>
        <w:separator/>
      </w:r>
    </w:p>
  </w:endnote>
  <w:endnote w:type="continuationSeparator" w:id="0">
    <w:p w14:paraId="029CC3DA" w14:textId="77777777" w:rsidR="00631EE1" w:rsidRDefault="00631EE1" w:rsidP="000D2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tudio">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8ED8A" w14:textId="77777777" w:rsidR="00631EE1" w:rsidRDefault="00631EE1" w:rsidP="000D2D89">
    <w:pPr>
      <w:pStyle w:val="Footer"/>
    </w:pPr>
  </w:p>
  <w:p w14:paraId="2AB8B8F7" w14:textId="13D10CEB" w:rsidR="00631EE1" w:rsidRDefault="00631EE1" w:rsidP="005819EC">
    <w:pPr>
      <w:pStyle w:val="Footer"/>
    </w:pPr>
    <w:r w:rsidRPr="008000BF">
      <w:fldChar w:fldCharType="begin"/>
    </w:r>
    <w:r>
      <w:instrText xml:space="preserve"> PAGE   \* MERGEFORMAT </w:instrText>
    </w:r>
    <w:r w:rsidRPr="008000BF">
      <w:fldChar w:fldCharType="separate"/>
    </w:r>
    <w:r>
      <w:rPr>
        <w:noProof/>
      </w:rPr>
      <w:t>22</w:t>
    </w:r>
    <w:r w:rsidRPr="008000BF">
      <w:fldChar w:fldCharType="end"/>
    </w:r>
    <w:r>
      <w:t xml:space="preserve"> </w:t>
    </w:r>
    <w:r w:rsidRPr="008000BF">
      <w:t xml:space="preserve">The University of Adelaide | </w:t>
    </w:r>
    <w:r w:rsidR="004A17C8">
      <w:t>O</w:t>
    </w:r>
    <w:r>
      <w:t xml:space="preserve">. </w:t>
    </w:r>
    <w:r w:rsidR="004A17C8">
      <w:t>Sustainability Metrics</w:t>
    </w:r>
  </w:p>
  <w:p w14:paraId="6391ADFD" w14:textId="77777777" w:rsidR="00631EE1" w:rsidRDefault="00631E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8C58" w14:textId="77777777" w:rsidR="00631EE1" w:rsidRPr="008000BF" w:rsidRDefault="00631EE1" w:rsidP="000D2D89">
    <w:pPr>
      <w:pStyle w:val="Footer"/>
    </w:pPr>
  </w:p>
  <w:p w14:paraId="6FDFEBF3" w14:textId="77777777" w:rsidR="00631EE1" w:rsidRDefault="00631EE1" w:rsidP="000D2D89">
    <w:pPr>
      <w:pStyle w:val="Footer"/>
    </w:pPr>
    <w:r w:rsidRPr="005819EC">
      <w:rPr>
        <w:noProof/>
        <w:lang w:val="en-AU" w:eastAsia="en-AU"/>
      </w:rPr>
      <w:drawing>
        <wp:anchor distT="0" distB="0" distL="114300" distR="114300" simplePos="0" relativeHeight="251657216" behindDoc="1" locked="0" layoutInCell="1" allowOverlap="1" wp14:anchorId="4BE58654" wp14:editId="3F5F2373">
          <wp:simplePos x="0" y="0"/>
          <wp:positionH relativeFrom="page">
            <wp:posOffset>0</wp:posOffset>
          </wp:positionH>
          <wp:positionV relativeFrom="page">
            <wp:posOffset>10058400</wp:posOffset>
          </wp:positionV>
          <wp:extent cx="7602855" cy="694312"/>
          <wp:effectExtent l="0" t="0" r="0" b="0"/>
          <wp:wrapNone/>
          <wp:docPr id="1781156469" name="Picture 178115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1.jpg"/>
                  <pic:cNvPicPr/>
                </pic:nvPicPr>
                <pic:blipFill rotWithShape="1">
                  <a:blip r:embed="rId1">
                    <a:extLst>
                      <a:ext uri="{28A0092B-C50C-407E-A947-70E740481C1C}">
                        <a14:useLocalDpi xmlns:a14="http://schemas.microsoft.com/office/drawing/2010/main" val="0"/>
                      </a:ext>
                    </a:extLst>
                  </a:blip>
                  <a:srcRect t="93543"/>
                  <a:stretch/>
                </pic:blipFill>
                <pic:spPr bwMode="auto">
                  <a:xfrm>
                    <a:off x="0" y="0"/>
                    <a:ext cx="7603200" cy="694344"/>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656DB" w14:textId="77777777" w:rsidR="00631EE1" w:rsidRDefault="00631EE1" w:rsidP="000D2D89">
      <w:r>
        <w:separator/>
      </w:r>
    </w:p>
  </w:footnote>
  <w:footnote w:type="continuationSeparator" w:id="0">
    <w:p w14:paraId="5D74B14C" w14:textId="77777777" w:rsidR="00631EE1" w:rsidRDefault="00631EE1" w:rsidP="000D2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E2C09" w14:textId="1E801E88" w:rsidR="00631EE1" w:rsidRDefault="00665E2D" w:rsidP="000D2D89">
    <w:pPr>
      <w:pStyle w:val="Header"/>
    </w:pPr>
    <w:r>
      <w:rPr>
        <w:lang w:val="en-GB"/>
      </w:rPr>
      <w:pict w14:anchorId="1D252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45.55pt;height:90.9pt;rotation:315;z-index:-251658240;mso-position-horizontal:center;mso-position-horizontal-relative:margin;mso-position-vertical:center;mso-position-vertical-relative:margin" wrapcoords="21125 1428 20620 2499 20530 2856 20679 6248 20828 7676 20798 11603 19966 7498 19401 5712 19283 6426 18391 3035 17856 1250 17678 2321 17767 5355 17946 6426 17440 7498 16787 3927 16698 3570 16103 7140 16103 7676 16401 9283 15272 6426 15093 6783 14796 7498 14588 6605 14202 6426 14053 7319 13043 6605 12687 6783 11736 1785 11439 714 11023 2678 11082 4998 11290 6962 11023 6605 10637 6426 9508 2321 9210 1250 9092 1785 8379 1607 8111 2142 7873 3035 7695 5534 7309 7319 6418 6605 6002 6962 5734 6605 5378 6783 5051 7855 5081 9283 4576 7855 3981 5712 3833 6605 2525 1785 2466 2321 1634 1964 1099 2142 654 3570 327 5712 119 8569 59 8926 267 13031 357 13745 683 15709 802 16423 1515 17673 1604 17316 2139 16602 2585 15174 3417 16245 3506 16780 4160 17316 4219 16959 4665 15531 4783 16245 5497 17316 5556 16780 6061 16959 6150 16423 6774 17851 6923 16959 9745 17137 9745 16423 9478 12139 9953 14995 10874 18030 10993 17316 11587 16780 12003 16245 12033 15531 11884 14638 12924 17494 13013 17316 13519 16423 14321 16959 16074 16959 16103 16423 16014 15174 16906 17316 16995 16959 19045 17137 19520 16423 19669 16780 20204 16959 20263 16423 20976 16959 21006 16780 21481 16780 21541 16423 21214 14102 21214 1964 21125 1428" fillcolor="silver" stroked="f">
          <v:fill opacity=".5"/>
          <v:textpath style="font-family:&quot;Times New Roman&quot;;font-size:1pt" string="Confidential"/>
          <w10:wrap side="left" anchorx="margin" anchory="margin"/>
        </v:shape>
      </w:pict>
    </w:r>
    <w:r w:rsidR="00631EE1">
      <w:fldChar w:fldCharType="begin"/>
    </w:r>
    <w:r w:rsidR="00631EE1">
      <w:instrText xml:space="preserve">PAGE  </w:instrText>
    </w:r>
    <w:r w:rsidR="00631EE1">
      <w:fldChar w:fldCharType="separate"/>
    </w:r>
    <w:r w:rsidR="008155FD">
      <w:rPr>
        <w:noProof/>
      </w:rPr>
      <w:t>1</w:t>
    </w:r>
    <w:r w:rsidR="00631EE1">
      <w:fldChar w:fldCharType="end"/>
    </w:r>
  </w:p>
  <w:p w14:paraId="03EC5FE4" w14:textId="77777777" w:rsidR="00631EE1" w:rsidRDefault="00631EE1" w:rsidP="000D2D89">
    <w:pPr>
      <w:pStyle w:val="Header"/>
    </w:pPr>
  </w:p>
  <w:p w14:paraId="3A161EB2" w14:textId="77777777" w:rsidR="00631EE1" w:rsidRDefault="00631EE1" w:rsidP="000D2D89"/>
  <w:p w14:paraId="32F98F3E" w14:textId="77777777" w:rsidR="00631EE1" w:rsidRDefault="00631EE1" w:rsidP="000D2D89"/>
  <w:p w14:paraId="29012BB3" w14:textId="77777777" w:rsidR="00631EE1" w:rsidRDefault="00631E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03AE" w14:textId="77777777" w:rsidR="008F6DAA" w:rsidRDefault="008F6DAA" w:rsidP="008F6DAA">
    <w:pPr>
      <w:pStyle w:val="Header"/>
      <w:spacing w:after="0"/>
    </w:pPr>
  </w:p>
  <w:p w14:paraId="69F44C62" w14:textId="77777777" w:rsidR="008F6DAA" w:rsidRDefault="008F6DAA" w:rsidP="008F6DAA">
    <w:pPr>
      <w:pStyle w:val="Header"/>
      <w:spacing w:after="0"/>
    </w:pPr>
  </w:p>
  <w:p w14:paraId="4D293D29" w14:textId="77777777" w:rsidR="008F6DAA" w:rsidRDefault="008F6DAA" w:rsidP="008F6DAA">
    <w:pPr>
      <w:pStyle w:val="Header"/>
      <w:spacing w:after="0"/>
    </w:pPr>
  </w:p>
  <w:p w14:paraId="4CA60F0C" w14:textId="77777777" w:rsidR="008F6DAA" w:rsidRDefault="008F6DAA" w:rsidP="008F6DAA">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875B5"/>
    <w:multiLevelType w:val="hybridMultilevel"/>
    <w:tmpl w:val="F27C3EF2"/>
    <w:lvl w:ilvl="0" w:tplc="13B8019C">
      <w:start w:val="1"/>
      <w:numFmt w:val="lowerRoman"/>
      <w:pStyle w:val="Numberlist2"/>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1BD03E9"/>
    <w:multiLevelType w:val="hybridMultilevel"/>
    <w:tmpl w:val="4686E6FE"/>
    <w:lvl w:ilvl="0" w:tplc="1AE07422">
      <w:start w:val="1"/>
      <w:numFmt w:val="bullet"/>
      <w:pStyle w:val="ListBullet1"/>
      <w:lvlText w:val=""/>
      <w:lvlJc w:val="left"/>
      <w:pPr>
        <w:tabs>
          <w:tab w:val="num" w:pos="1060"/>
        </w:tabs>
        <w:ind w:left="1060" w:hanging="720"/>
      </w:pPr>
      <w:rPr>
        <w:rFonts w:ascii="Symbol" w:hAnsi="Symbol" w:hint="default"/>
      </w:rPr>
    </w:lvl>
    <w:lvl w:ilvl="1" w:tplc="14090003" w:tentative="1">
      <w:start w:val="1"/>
      <w:numFmt w:val="bullet"/>
      <w:lvlText w:val="o"/>
      <w:lvlJc w:val="left"/>
      <w:pPr>
        <w:tabs>
          <w:tab w:val="num" w:pos="1780"/>
        </w:tabs>
        <w:ind w:left="1780" w:hanging="360"/>
      </w:pPr>
      <w:rPr>
        <w:rFonts w:ascii="Courier New" w:hAnsi="Courier New" w:cs="Symbol" w:hint="default"/>
      </w:rPr>
    </w:lvl>
    <w:lvl w:ilvl="2" w:tplc="14090005" w:tentative="1">
      <w:start w:val="1"/>
      <w:numFmt w:val="bullet"/>
      <w:lvlText w:val=""/>
      <w:lvlJc w:val="left"/>
      <w:pPr>
        <w:tabs>
          <w:tab w:val="num" w:pos="2500"/>
        </w:tabs>
        <w:ind w:left="2500" w:hanging="360"/>
      </w:pPr>
      <w:rPr>
        <w:rFonts w:ascii="Wingdings" w:hAnsi="Wingdings" w:hint="default"/>
      </w:rPr>
    </w:lvl>
    <w:lvl w:ilvl="3" w:tplc="14090001" w:tentative="1">
      <w:start w:val="1"/>
      <w:numFmt w:val="bullet"/>
      <w:lvlText w:val=""/>
      <w:lvlJc w:val="left"/>
      <w:pPr>
        <w:tabs>
          <w:tab w:val="num" w:pos="3220"/>
        </w:tabs>
        <w:ind w:left="3220" w:hanging="360"/>
      </w:pPr>
      <w:rPr>
        <w:rFonts w:ascii="Symbol" w:hAnsi="Symbol" w:hint="default"/>
      </w:rPr>
    </w:lvl>
    <w:lvl w:ilvl="4" w:tplc="14090003" w:tentative="1">
      <w:start w:val="1"/>
      <w:numFmt w:val="bullet"/>
      <w:lvlText w:val="o"/>
      <w:lvlJc w:val="left"/>
      <w:pPr>
        <w:tabs>
          <w:tab w:val="num" w:pos="3940"/>
        </w:tabs>
        <w:ind w:left="3940" w:hanging="360"/>
      </w:pPr>
      <w:rPr>
        <w:rFonts w:ascii="Courier New" w:hAnsi="Courier New" w:cs="Symbol" w:hint="default"/>
      </w:rPr>
    </w:lvl>
    <w:lvl w:ilvl="5" w:tplc="14090005" w:tentative="1">
      <w:start w:val="1"/>
      <w:numFmt w:val="bullet"/>
      <w:lvlText w:val=""/>
      <w:lvlJc w:val="left"/>
      <w:pPr>
        <w:tabs>
          <w:tab w:val="num" w:pos="4660"/>
        </w:tabs>
        <w:ind w:left="4660" w:hanging="360"/>
      </w:pPr>
      <w:rPr>
        <w:rFonts w:ascii="Wingdings" w:hAnsi="Wingdings" w:hint="default"/>
      </w:rPr>
    </w:lvl>
    <w:lvl w:ilvl="6" w:tplc="14090001" w:tentative="1">
      <w:start w:val="1"/>
      <w:numFmt w:val="bullet"/>
      <w:lvlText w:val=""/>
      <w:lvlJc w:val="left"/>
      <w:pPr>
        <w:tabs>
          <w:tab w:val="num" w:pos="5380"/>
        </w:tabs>
        <w:ind w:left="5380" w:hanging="360"/>
      </w:pPr>
      <w:rPr>
        <w:rFonts w:ascii="Symbol" w:hAnsi="Symbol" w:hint="default"/>
      </w:rPr>
    </w:lvl>
    <w:lvl w:ilvl="7" w:tplc="14090003" w:tentative="1">
      <w:start w:val="1"/>
      <w:numFmt w:val="bullet"/>
      <w:lvlText w:val="o"/>
      <w:lvlJc w:val="left"/>
      <w:pPr>
        <w:tabs>
          <w:tab w:val="num" w:pos="6100"/>
        </w:tabs>
        <w:ind w:left="6100" w:hanging="360"/>
      </w:pPr>
      <w:rPr>
        <w:rFonts w:ascii="Courier New" w:hAnsi="Courier New" w:cs="Symbol" w:hint="default"/>
      </w:rPr>
    </w:lvl>
    <w:lvl w:ilvl="8" w:tplc="14090005" w:tentative="1">
      <w:start w:val="1"/>
      <w:numFmt w:val="bullet"/>
      <w:lvlText w:val=""/>
      <w:lvlJc w:val="left"/>
      <w:pPr>
        <w:tabs>
          <w:tab w:val="num" w:pos="6820"/>
        </w:tabs>
        <w:ind w:left="6820" w:hanging="360"/>
      </w:pPr>
      <w:rPr>
        <w:rFonts w:ascii="Wingdings" w:hAnsi="Wingdings" w:hint="default"/>
      </w:rPr>
    </w:lvl>
  </w:abstractNum>
  <w:abstractNum w:abstractNumId="2" w15:restartNumberingAfterBreak="0">
    <w:nsid w:val="2D4450F8"/>
    <w:multiLevelType w:val="multilevel"/>
    <w:tmpl w:val="B8BED658"/>
    <w:lvl w:ilvl="0">
      <w:start w:val="1"/>
      <w:numFmt w:val="decimal"/>
      <w:pStyle w:val="L1Numbered"/>
      <w:lvlText w:val="%1."/>
      <w:lvlJc w:val="left"/>
      <w:pPr>
        <w:ind w:left="1080" w:hanging="720"/>
      </w:pPr>
      <w:rPr>
        <w:rFonts w:hint="default"/>
      </w:rPr>
    </w:lvl>
    <w:lvl w:ilvl="1">
      <w:start w:val="1"/>
      <w:numFmt w:val="decimal"/>
      <w:pStyle w:val="L2Numbered"/>
      <w:isLgl/>
      <w:lvlText w:val="%1.%2"/>
      <w:lvlJc w:val="left"/>
      <w:pPr>
        <w:ind w:left="4547" w:hanging="720"/>
      </w:pPr>
      <w:rPr>
        <w:rFonts w:hint="default"/>
      </w:rPr>
    </w:lvl>
    <w:lvl w:ilvl="2">
      <w:start w:val="1"/>
      <w:numFmt w:val="decimal"/>
      <w:pStyle w:val="L3Numbered"/>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13A22A0"/>
    <w:multiLevelType w:val="hybridMultilevel"/>
    <w:tmpl w:val="519C667C"/>
    <w:lvl w:ilvl="0" w:tplc="22F2F0EC">
      <w:start w:val="1"/>
      <w:numFmt w:val="lowerLetter"/>
      <w:pStyle w:val="Alphalist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23938B9"/>
    <w:multiLevelType w:val="hybridMultilevel"/>
    <w:tmpl w:val="29B09984"/>
    <w:lvl w:ilvl="0" w:tplc="C450A262">
      <w:start w:val="1"/>
      <w:numFmt w:val="bullet"/>
      <w:pStyle w:val="List2paragraph"/>
      <w:lvlText w:val=""/>
      <w:lvlJc w:val="left"/>
      <w:pPr>
        <w:ind w:left="720" w:hanging="360"/>
      </w:pPr>
      <w:rPr>
        <w:rFonts w:ascii="Symbol" w:hAnsi="Symbol" w:hint="default"/>
        <w:b w:val="0"/>
        <w:bCs w:val="0"/>
        <w:i w:val="0"/>
        <w:iCs w:val="0"/>
        <w:caps w:val="0"/>
        <w:smallCaps w:val="0"/>
        <w:strike w:val="0"/>
        <w:dstrike w:val="0"/>
        <w:vanish w:val="0"/>
        <w:color w:val="ED1B2E" w:themeColor="accent1"/>
        <w:spacing w:val="0"/>
        <w:kern w:val="0"/>
        <w:position w:val="0"/>
        <w:sz w:val="14"/>
        <w:u w:val="none"/>
        <w:effect w:val="none"/>
        <w:vertAlign w:val="baseline"/>
        <w:em w:val="none"/>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367170"/>
    <w:multiLevelType w:val="multilevel"/>
    <w:tmpl w:val="CF8A869E"/>
    <w:lvl w:ilvl="0">
      <w:start w:val="1"/>
      <w:numFmt w:val="decimal"/>
      <w:lvlText w:val="%1."/>
      <w:lvlJc w:val="left"/>
      <w:pPr>
        <w:ind w:left="1080" w:hanging="720"/>
      </w:pPr>
      <w:rPr>
        <w:rFonts w:hint="default"/>
      </w:rPr>
    </w:lvl>
    <w:lvl w:ilvl="1">
      <w:start w:val="1"/>
      <w:numFmt w:val="decimal"/>
      <w:isLgl/>
      <w:lvlText w:val="%1.%2"/>
      <w:lvlJc w:val="left"/>
      <w:pPr>
        <w:ind w:left="862"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7AA42A5"/>
    <w:multiLevelType w:val="hybridMultilevel"/>
    <w:tmpl w:val="1AB641E6"/>
    <w:lvl w:ilvl="0" w:tplc="9E2C91EC">
      <w:start w:val="1"/>
      <w:numFmt w:val="decimal"/>
      <w:pStyle w:val="Numberlist1"/>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F2D3965"/>
    <w:multiLevelType w:val="hybridMultilevel"/>
    <w:tmpl w:val="265C0FFC"/>
    <w:lvl w:ilvl="0" w:tplc="753CDB72">
      <w:start w:val="1"/>
      <w:numFmt w:val="bullet"/>
      <w:pStyle w:val="ListParagraph"/>
      <w:lvlText w:val=""/>
      <w:lvlJc w:val="left"/>
      <w:pPr>
        <w:ind w:left="720" w:hanging="360"/>
      </w:pPr>
      <w:rPr>
        <w:rFonts w:ascii="Symbol" w:hAnsi="Symbol" w:hint="default"/>
        <w:b w:val="0"/>
        <w:bCs w:val="0"/>
        <w:i w:val="0"/>
        <w:iCs w:val="0"/>
        <w:caps w:val="0"/>
        <w:smallCaps w:val="0"/>
        <w:strike w:val="0"/>
        <w:dstrike w:val="0"/>
        <w:noProof w:val="0"/>
        <w:vanish w:val="0"/>
        <w:color w:val="ED1B2E" w:themeColor="accent1"/>
        <w:spacing w:val="0"/>
        <w:kern w:val="0"/>
        <w:position w:val="0"/>
        <w:sz w:val="14"/>
        <w:u w:val="none"/>
        <w:effect w:val="none"/>
        <w:vertAlign w:val="baseline"/>
        <w:em w:val="none"/>
        <w:specVanish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982083509">
    <w:abstractNumId w:val="1"/>
  </w:num>
  <w:num w:numId="2" w16cid:durableId="1441488020">
    <w:abstractNumId w:val="7"/>
  </w:num>
  <w:num w:numId="3" w16cid:durableId="968971004">
    <w:abstractNumId w:val="4"/>
  </w:num>
  <w:num w:numId="4" w16cid:durableId="186064369">
    <w:abstractNumId w:val="3"/>
  </w:num>
  <w:num w:numId="5" w16cid:durableId="1401975064">
    <w:abstractNumId w:val="6"/>
  </w:num>
  <w:num w:numId="6" w16cid:durableId="2053571175">
    <w:abstractNumId w:val="0"/>
  </w:num>
  <w:num w:numId="7" w16cid:durableId="1549418822">
    <w:abstractNumId w:val="2"/>
  </w:num>
  <w:num w:numId="8" w16cid:durableId="1583566957">
    <w:abstractNumId w:val="2"/>
  </w:num>
  <w:num w:numId="9" w16cid:durableId="737048351">
    <w:abstractNumId w:val="2"/>
  </w:num>
  <w:num w:numId="10" w16cid:durableId="550075272">
    <w:abstractNumId w:val="2"/>
  </w:num>
  <w:num w:numId="11" w16cid:durableId="2085714362">
    <w:abstractNumId w:val="2"/>
  </w:num>
  <w:num w:numId="12" w16cid:durableId="1000277578">
    <w:abstractNumId w:val="2"/>
  </w:num>
  <w:num w:numId="13" w16cid:durableId="1159155097">
    <w:abstractNumId w:val="2"/>
  </w:num>
  <w:num w:numId="14" w16cid:durableId="2093044228">
    <w:abstractNumId w:val="2"/>
  </w:num>
  <w:num w:numId="15" w16cid:durableId="599797209">
    <w:abstractNumId w:val="2"/>
  </w:num>
  <w:num w:numId="16" w16cid:durableId="419133383">
    <w:abstractNumId w:val="7"/>
  </w:num>
  <w:num w:numId="17" w16cid:durableId="2069331023">
    <w:abstractNumId w:val="7"/>
  </w:num>
  <w:num w:numId="18" w16cid:durableId="1881438103">
    <w:abstractNumId w:val="7"/>
  </w:num>
  <w:num w:numId="19" w16cid:durableId="555091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0514225">
    <w:abstractNumId w:val="2"/>
  </w:num>
  <w:num w:numId="21" w16cid:durableId="17944029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20914119">
    <w:abstractNumId w:val="2"/>
  </w:num>
  <w:num w:numId="23" w16cid:durableId="227154579">
    <w:abstractNumId w:val="2"/>
  </w:num>
  <w:num w:numId="24" w16cid:durableId="1284770754">
    <w:abstractNumId w:val="7"/>
  </w:num>
  <w:num w:numId="25" w16cid:durableId="1948077153">
    <w:abstractNumId w:val="2"/>
  </w:num>
  <w:num w:numId="26" w16cid:durableId="628247876">
    <w:abstractNumId w:val="5"/>
  </w:num>
  <w:num w:numId="27" w16cid:durableId="799038640">
    <w:abstractNumId w:val="7"/>
  </w:num>
  <w:num w:numId="28" w16cid:durableId="404302182">
    <w:abstractNumId w:val="7"/>
  </w:num>
  <w:num w:numId="29" w16cid:durableId="122895659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ocumentProtection w:formatting="1" w:enforcement="0"/>
  <w:styleLockTheme/>
  <w:styleLockQFSet/>
  <w:defaultTabStop w:val="720"/>
  <w:displayHorizontalDrawingGridEvery w:val="0"/>
  <w:displayVerticalDrawingGridEvery w:val="0"/>
  <w:doNotUseMarginsForDrawingGridOrigin/>
  <w:doNotShadeFormData/>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BF7"/>
    <w:rsid w:val="0000097F"/>
    <w:rsid w:val="00002BC9"/>
    <w:rsid w:val="00002F0E"/>
    <w:rsid w:val="00006B38"/>
    <w:rsid w:val="00007074"/>
    <w:rsid w:val="0000724F"/>
    <w:rsid w:val="0000786D"/>
    <w:rsid w:val="00007AC9"/>
    <w:rsid w:val="00014018"/>
    <w:rsid w:val="000166C5"/>
    <w:rsid w:val="00026D40"/>
    <w:rsid w:val="0003092C"/>
    <w:rsid w:val="000319C6"/>
    <w:rsid w:val="000404B1"/>
    <w:rsid w:val="000435EB"/>
    <w:rsid w:val="00045FC9"/>
    <w:rsid w:val="000479E2"/>
    <w:rsid w:val="00047A17"/>
    <w:rsid w:val="000512B2"/>
    <w:rsid w:val="0006034C"/>
    <w:rsid w:val="00060A1F"/>
    <w:rsid w:val="00060BB5"/>
    <w:rsid w:val="00070BF8"/>
    <w:rsid w:val="00073DFD"/>
    <w:rsid w:val="0009040A"/>
    <w:rsid w:val="00094F1D"/>
    <w:rsid w:val="000A608E"/>
    <w:rsid w:val="000B1C7C"/>
    <w:rsid w:val="000B7CF7"/>
    <w:rsid w:val="000C33E1"/>
    <w:rsid w:val="000C5F48"/>
    <w:rsid w:val="000D03A7"/>
    <w:rsid w:val="000D2D89"/>
    <w:rsid w:val="000D3BA7"/>
    <w:rsid w:val="000D3C17"/>
    <w:rsid w:val="000D6013"/>
    <w:rsid w:val="000E26EC"/>
    <w:rsid w:val="000E4453"/>
    <w:rsid w:val="000E44A6"/>
    <w:rsid w:val="000F0AD6"/>
    <w:rsid w:val="000F3A40"/>
    <w:rsid w:val="000F40DF"/>
    <w:rsid w:val="000F53E4"/>
    <w:rsid w:val="001000E5"/>
    <w:rsid w:val="00101AA8"/>
    <w:rsid w:val="00102112"/>
    <w:rsid w:val="00102973"/>
    <w:rsid w:val="00103885"/>
    <w:rsid w:val="001227E0"/>
    <w:rsid w:val="00122ECB"/>
    <w:rsid w:val="00122F4D"/>
    <w:rsid w:val="00123194"/>
    <w:rsid w:val="00126505"/>
    <w:rsid w:val="00133AED"/>
    <w:rsid w:val="00134AD0"/>
    <w:rsid w:val="00137A3B"/>
    <w:rsid w:val="00142F13"/>
    <w:rsid w:val="001507D4"/>
    <w:rsid w:val="001509CA"/>
    <w:rsid w:val="00163F93"/>
    <w:rsid w:val="0016526E"/>
    <w:rsid w:val="001669C5"/>
    <w:rsid w:val="00171924"/>
    <w:rsid w:val="00181E97"/>
    <w:rsid w:val="00184929"/>
    <w:rsid w:val="00185D01"/>
    <w:rsid w:val="00186193"/>
    <w:rsid w:val="001861E7"/>
    <w:rsid w:val="00187659"/>
    <w:rsid w:val="0019196C"/>
    <w:rsid w:val="00192F32"/>
    <w:rsid w:val="001A1585"/>
    <w:rsid w:val="001A3485"/>
    <w:rsid w:val="001A44EC"/>
    <w:rsid w:val="001A7E84"/>
    <w:rsid w:val="001C02B9"/>
    <w:rsid w:val="001C0A1B"/>
    <w:rsid w:val="001C25E6"/>
    <w:rsid w:val="001C43D0"/>
    <w:rsid w:val="001C4799"/>
    <w:rsid w:val="001C7AE0"/>
    <w:rsid w:val="001D1A51"/>
    <w:rsid w:val="001D4AAC"/>
    <w:rsid w:val="001E2F21"/>
    <w:rsid w:val="001E3294"/>
    <w:rsid w:val="001E4C77"/>
    <w:rsid w:val="001E6413"/>
    <w:rsid w:val="001F0409"/>
    <w:rsid w:val="001F09AD"/>
    <w:rsid w:val="001F4771"/>
    <w:rsid w:val="001F4D39"/>
    <w:rsid w:val="002007EF"/>
    <w:rsid w:val="002014AD"/>
    <w:rsid w:val="00204459"/>
    <w:rsid w:val="00206911"/>
    <w:rsid w:val="00211016"/>
    <w:rsid w:val="002210EE"/>
    <w:rsid w:val="00223C4B"/>
    <w:rsid w:val="00230879"/>
    <w:rsid w:val="00232FD5"/>
    <w:rsid w:val="002344EF"/>
    <w:rsid w:val="00235128"/>
    <w:rsid w:val="00235173"/>
    <w:rsid w:val="00255035"/>
    <w:rsid w:val="00256EB7"/>
    <w:rsid w:val="00262A00"/>
    <w:rsid w:val="002638E5"/>
    <w:rsid w:val="00265F3A"/>
    <w:rsid w:val="0026646B"/>
    <w:rsid w:val="002709D0"/>
    <w:rsid w:val="002778D6"/>
    <w:rsid w:val="0028424B"/>
    <w:rsid w:val="00284CC5"/>
    <w:rsid w:val="00287511"/>
    <w:rsid w:val="00287810"/>
    <w:rsid w:val="002920D7"/>
    <w:rsid w:val="002920E8"/>
    <w:rsid w:val="00293126"/>
    <w:rsid w:val="002932D4"/>
    <w:rsid w:val="00295CF1"/>
    <w:rsid w:val="0029669C"/>
    <w:rsid w:val="002A172B"/>
    <w:rsid w:val="002A39E1"/>
    <w:rsid w:val="002A42C2"/>
    <w:rsid w:val="002A4742"/>
    <w:rsid w:val="002B096D"/>
    <w:rsid w:val="002B0F2C"/>
    <w:rsid w:val="002B1A4C"/>
    <w:rsid w:val="002B2619"/>
    <w:rsid w:val="002B2999"/>
    <w:rsid w:val="002B49B7"/>
    <w:rsid w:val="002B5A3A"/>
    <w:rsid w:val="002C0956"/>
    <w:rsid w:val="002C1A00"/>
    <w:rsid w:val="002C2EA8"/>
    <w:rsid w:val="002C63D7"/>
    <w:rsid w:val="002C65E7"/>
    <w:rsid w:val="002D0A85"/>
    <w:rsid w:val="002D751A"/>
    <w:rsid w:val="002E475A"/>
    <w:rsid w:val="002E7517"/>
    <w:rsid w:val="002F1ACE"/>
    <w:rsid w:val="002F2BB7"/>
    <w:rsid w:val="002F3367"/>
    <w:rsid w:val="002F35FF"/>
    <w:rsid w:val="0030355F"/>
    <w:rsid w:val="00307AAA"/>
    <w:rsid w:val="00310239"/>
    <w:rsid w:val="00311616"/>
    <w:rsid w:val="0031217F"/>
    <w:rsid w:val="00312857"/>
    <w:rsid w:val="003165C1"/>
    <w:rsid w:val="0032108D"/>
    <w:rsid w:val="00322BC4"/>
    <w:rsid w:val="00325C96"/>
    <w:rsid w:val="0033339B"/>
    <w:rsid w:val="003338D1"/>
    <w:rsid w:val="0033519C"/>
    <w:rsid w:val="00341C95"/>
    <w:rsid w:val="003423B0"/>
    <w:rsid w:val="00346833"/>
    <w:rsid w:val="00347D9E"/>
    <w:rsid w:val="00350E71"/>
    <w:rsid w:val="0036199B"/>
    <w:rsid w:val="00362463"/>
    <w:rsid w:val="003629E2"/>
    <w:rsid w:val="00363779"/>
    <w:rsid w:val="00367A35"/>
    <w:rsid w:val="00370460"/>
    <w:rsid w:val="00372E0D"/>
    <w:rsid w:val="003766E7"/>
    <w:rsid w:val="0038138D"/>
    <w:rsid w:val="003843BC"/>
    <w:rsid w:val="0038571C"/>
    <w:rsid w:val="00386E47"/>
    <w:rsid w:val="003916C8"/>
    <w:rsid w:val="00391E91"/>
    <w:rsid w:val="00397F11"/>
    <w:rsid w:val="003A2183"/>
    <w:rsid w:val="003A3798"/>
    <w:rsid w:val="003A4C2D"/>
    <w:rsid w:val="003A7561"/>
    <w:rsid w:val="003B304D"/>
    <w:rsid w:val="003B36D0"/>
    <w:rsid w:val="003B3B8F"/>
    <w:rsid w:val="003B4158"/>
    <w:rsid w:val="003B6E10"/>
    <w:rsid w:val="003B7569"/>
    <w:rsid w:val="003C356C"/>
    <w:rsid w:val="003C5953"/>
    <w:rsid w:val="003D0DB1"/>
    <w:rsid w:val="003D5FFB"/>
    <w:rsid w:val="003E559A"/>
    <w:rsid w:val="003E7667"/>
    <w:rsid w:val="003F2BCB"/>
    <w:rsid w:val="00402B30"/>
    <w:rsid w:val="0040336C"/>
    <w:rsid w:val="00405A48"/>
    <w:rsid w:val="00417671"/>
    <w:rsid w:val="00425E76"/>
    <w:rsid w:val="00426A97"/>
    <w:rsid w:val="00426F0E"/>
    <w:rsid w:val="004321DE"/>
    <w:rsid w:val="00435398"/>
    <w:rsid w:val="00441304"/>
    <w:rsid w:val="00442626"/>
    <w:rsid w:val="00444298"/>
    <w:rsid w:val="00445879"/>
    <w:rsid w:val="00446CB7"/>
    <w:rsid w:val="004475B5"/>
    <w:rsid w:val="00451F3C"/>
    <w:rsid w:val="004538D9"/>
    <w:rsid w:val="00454266"/>
    <w:rsid w:val="0045728F"/>
    <w:rsid w:val="00465409"/>
    <w:rsid w:val="004659E2"/>
    <w:rsid w:val="004713F7"/>
    <w:rsid w:val="004801C1"/>
    <w:rsid w:val="00480910"/>
    <w:rsid w:val="00485ADD"/>
    <w:rsid w:val="00485B21"/>
    <w:rsid w:val="00486670"/>
    <w:rsid w:val="00491771"/>
    <w:rsid w:val="004923F5"/>
    <w:rsid w:val="00492A17"/>
    <w:rsid w:val="004967FD"/>
    <w:rsid w:val="004A1386"/>
    <w:rsid w:val="004A17C8"/>
    <w:rsid w:val="004A3931"/>
    <w:rsid w:val="004A41E3"/>
    <w:rsid w:val="004A56BF"/>
    <w:rsid w:val="004B3E6A"/>
    <w:rsid w:val="004C2047"/>
    <w:rsid w:val="004C42BD"/>
    <w:rsid w:val="004C662E"/>
    <w:rsid w:val="004C76A1"/>
    <w:rsid w:val="004C771A"/>
    <w:rsid w:val="004D0FD7"/>
    <w:rsid w:val="004D346E"/>
    <w:rsid w:val="004D6E75"/>
    <w:rsid w:val="004D775E"/>
    <w:rsid w:val="004E3235"/>
    <w:rsid w:val="004E43F5"/>
    <w:rsid w:val="004E6D76"/>
    <w:rsid w:val="004F2863"/>
    <w:rsid w:val="004F777E"/>
    <w:rsid w:val="0050432E"/>
    <w:rsid w:val="00504679"/>
    <w:rsid w:val="00504A5D"/>
    <w:rsid w:val="00512D9E"/>
    <w:rsid w:val="005140DB"/>
    <w:rsid w:val="005149F1"/>
    <w:rsid w:val="005216BD"/>
    <w:rsid w:val="00523190"/>
    <w:rsid w:val="005233BE"/>
    <w:rsid w:val="0052499F"/>
    <w:rsid w:val="00524CA8"/>
    <w:rsid w:val="005252B8"/>
    <w:rsid w:val="0052706D"/>
    <w:rsid w:val="00530539"/>
    <w:rsid w:val="00531964"/>
    <w:rsid w:val="00532519"/>
    <w:rsid w:val="005328BD"/>
    <w:rsid w:val="00533AF9"/>
    <w:rsid w:val="005402CA"/>
    <w:rsid w:val="00543DAE"/>
    <w:rsid w:val="00544393"/>
    <w:rsid w:val="0054794B"/>
    <w:rsid w:val="00550E99"/>
    <w:rsid w:val="0055121E"/>
    <w:rsid w:val="005542E3"/>
    <w:rsid w:val="00555908"/>
    <w:rsid w:val="00555994"/>
    <w:rsid w:val="00556ABC"/>
    <w:rsid w:val="00560013"/>
    <w:rsid w:val="00563F51"/>
    <w:rsid w:val="00566BE4"/>
    <w:rsid w:val="0057560F"/>
    <w:rsid w:val="00576226"/>
    <w:rsid w:val="00580EA2"/>
    <w:rsid w:val="00580F54"/>
    <w:rsid w:val="005818F9"/>
    <w:rsid w:val="005819EC"/>
    <w:rsid w:val="005821C6"/>
    <w:rsid w:val="00585866"/>
    <w:rsid w:val="005A6151"/>
    <w:rsid w:val="005B3C22"/>
    <w:rsid w:val="005C07C0"/>
    <w:rsid w:val="005C4B6F"/>
    <w:rsid w:val="005E0888"/>
    <w:rsid w:val="005E3A45"/>
    <w:rsid w:val="005E4490"/>
    <w:rsid w:val="005E65F8"/>
    <w:rsid w:val="005F0B06"/>
    <w:rsid w:val="005F1118"/>
    <w:rsid w:val="005F242D"/>
    <w:rsid w:val="005F2D20"/>
    <w:rsid w:val="005F3A4D"/>
    <w:rsid w:val="005F5468"/>
    <w:rsid w:val="00600140"/>
    <w:rsid w:val="00600E25"/>
    <w:rsid w:val="00602A07"/>
    <w:rsid w:val="00604931"/>
    <w:rsid w:val="0061087A"/>
    <w:rsid w:val="00614142"/>
    <w:rsid w:val="00620068"/>
    <w:rsid w:val="0062026A"/>
    <w:rsid w:val="00620378"/>
    <w:rsid w:val="0062068D"/>
    <w:rsid w:val="00620F96"/>
    <w:rsid w:val="0063090C"/>
    <w:rsid w:val="00631EE1"/>
    <w:rsid w:val="00635B0D"/>
    <w:rsid w:val="00635D39"/>
    <w:rsid w:val="00641A02"/>
    <w:rsid w:val="00642D9F"/>
    <w:rsid w:val="0064326D"/>
    <w:rsid w:val="006453A0"/>
    <w:rsid w:val="00647B28"/>
    <w:rsid w:val="00650EC7"/>
    <w:rsid w:val="00651A4E"/>
    <w:rsid w:val="00655176"/>
    <w:rsid w:val="00655AC2"/>
    <w:rsid w:val="006611F6"/>
    <w:rsid w:val="006623AA"/>
    <w:rsid w:val="00663C44"/>
    <w:rsid w:val="00664D4D"/>
    <w:rsid w:val="00665E2D"/>
    <w:rsid w:val="006667C2"/>
    <w:rsid w:val="00666BA2"/>
    <w:rsid w:val="00667105"/>
    <w:rsid w:val="00667D42"/>
    <w:rsid w:val="00674A59"/>
    <w:rsid w:val="00675C27"/>
    <w:rsid w:val="00675C80"/>
    <w:rsid w:val="00686282"/>
    <w:rsid w:val="0069193B"/>
    <w:rsid w:val="00694F1E"/>
    <w:rsid w:val="006970DB"/>
    <w:rsid w:val="006A01A9"/>
    <w:rsid w:val="006A089C"/>
    <w:rsid w:val="006A0AAB"/>
    <w:rsid w:val="006A239F"/>
    <w:rsid w:val="006A2C4A"/>
    <w:rsid w:val="006A6091"/>
    <w:rsid w:val="006A6C8F"/>
    <w:rsid w:val="006A7038"/>
    <w:rsid w:val="006A7364"/>
    <w:rsid w:val="006A7CB6"/>
    <w:rsid w:val="006B0F4E"/>
    <w:rsid w:val="006B2165"/>
    <w:rsid w:val="006B287E"/>
    <w:rsid w:val="006B2EC9"/>
    <w:rsid w:val="006B37BD"/>
    <w:rsid w:val="006B53AF"/>
    <w:rsid w:val="006B7571"/>
    <w:rsid w:val="006B77A9"/>
    <w:rsid w:val="006C08E0"/>
    <w:rsid w:val="006C488B"/>
    <w:rsid w:val="006C4965"/>
    <w:rsid w:val="006C4FAE"/>
    <w:rsid w:val="006C5186"/>
    <w:rsid w:val="006C57A7"/>
    <w:rsid w:val="006D1292"/>
    <w:rsid w:val="006D144D"/>
    <w:rsid w:val="006D3D3A"/>
    <w:rsid w:val="006E06B7"/>
    <w:rsid w:val="006E1410"/>
    <w:rsid w:val="006E246C"/>
    <w:rsid w:val="006E4F75"/>
    <w:rsid w:val="006E511D"/>
    <w:rsid w:val="006E7DAB"/>
    <w:rsid w:val="007005A6"/>
    <w:rsid w:val="007014AB"/>
    <w:rsid w:val="0070267F"/>
    <w:rsid w:val="0070549A"/>
    <w:rsid w:val="00706783"/>
    <w:rsid w:val="007106A9"/>
    <w:rsid w:val="00711FD1"/>
    <w:rsid w:val="00713619"/>
    <w:rsid w:val="0071679F"/>
    <w:rsid w:val="00721207"/>
    <w:rsid w:val="00721E08"/>
    <w:rsid w:val="00730E56"/>
    <w:rsid w:val="00733F4A"/>
    <w:rsid w:val="00735A47"/>
    <w:rsid w:val="00736EAB"/>
    <w:rsid w:val="007407AA"/>
    <w:rsid w:val="00743A1E"/>
    <w:rsid w:val="0074425B"/>
    <w:rsid w:val="00745197"/>
    <w:rsid w:val="00747C25"/>
    <w:rsid w:val="00751605"/>
    <w:rsid w:val="00753821"/>
    <w:rsid w:val="00753E8B"/>
    <w:rsid w:val="00757024"/>
    <w:rsid w:val="007571D0"/>
    <w:rsid w:val="007602D0"/>
    <w:rsid w:val="0076265A"/>
    <w:rsid w:val="00762D8C"/>
    <w:rsid w:val="00765F27"/>
    <w:rsid w:val="00767102"/>
    <w:rsid w:val="0077493D"/>
    <w:rsid w:val="00777C30"/>
    <w:rsid w:val="0078081B"/>
    <w:rsid w:val="00780EFC"/>
    <w:rsid w:val="007819F1"/>
    <w:rsid w:val="0078552D"/>
    <w:rsid w:val="00785536"/>
    <w:rsid w:val="00786479"/>
    <w:rsid w:val="007929CC"/>
    <w:rsid w:val="00796345"/>
    <w:rsid w:val="0079653F"/>
    <w:rsid w:val="007A1401"/>
    <w:rsid w:val="007A2413"/>
    <w:rsid w:val="007A251C"/>
    <w:rsid w:val="007A2F65"/>
    <w:rsid w:val="007A3372"/>
    <w:rsid w:val="007A387C"/>
    <w:rsid w:val="007A46B7"/>
    <w:rsid w:val="007A61BF"/>
    <w:rsid w:val="007A64E8"/>
    <w:rsid w:val="007A7168"/>
    <w:rsid w:val="007B1612"/>
    <w:rsid w:val="007B21C8"/>
    <w:rsid w:val="007B5007"/>
    <w:rsid w:val="007B58DE"/>
    <w:rsid w:val="007B5DE8"/>
    <w:rsid w:val="007B6860"/>
    <w:rsid w:val="007C052B"/>
    <w:rsid w:val="007C2AA7"/>
    <w:rsid w:val="007C7652"/>
    <w:rsid w:val="007D3B95"/>
    <w:rsid w:val="007E0B07"/>
    <w:rsid w:val="007E5EEB"/>
    <w:rsid w:val="007E7373"/>
    <w:rsid w:val="007F3137"/>
    <w:rsid w:val="007F770B"/>
    <w:rsid w:val="008000BF"/>
    <w:rsid w:val="008038B0"/>
    <w:rsid w:val="008059E6"/>
    <w:rsid w:val="00805E11"/>
    <w:rsid w:val="00810BFD"/>
    <w:rsid w:val="0081142D"/>
    <w:rsid w:val="008131D1"/>
    <w:rsid w:val="008150B4"/>
    <w:rsid w:val="008155FD"/>
    <w:rsid w:val="00816BCD"/>
    <w:rsid w:val="00817004"/>
    <w:rsid w:val="008171F1"/>
    <w:rsid w:val="00821471"/>
    <w:rsid w:val="00823FB0"/>
    <w:rsid w:val="00832546"/>
    <w:rsid w:val="00834806"/>
    <w:rsid w:val="00835381"/>
    <w:rsid w:val="00835861"/>
    <w:rsid w:val="00835C76"/>
    <w:rsid w:val="00837484"/>
    <w:rsid w:val="00851A6F"/>
    <w:rsid w:val="0085544E"/>
    <w:rsid w:val="00855F00"/>
    <w:rsid w:val="00860B22"/>
    <w:rsid w:val="00865F1E"/>
    <w:rsid w:val="00866DD3"/>
    <w:rsid w:val="008713E8"/>
    <w:rsid w:val="0087183F"/>
    <w:rsid w:val="00871C1D"/>
    <w:rsid w:val="0087593D"/>
    <w:rsid w:val="008772B1"/>
    <w:rsid w:val="00877C5D"/>
    <w:rsid w:val="0088372C"/>
    <w:rsid w:val="00891D61"/>
    <w:rsid w:val="00892375"/>
    <w:rsid w:val="008929F7"/>
    <w:rsid w:val="00892CF0"/>
    <w:rsid w:val="008938A2"/>
    <w:rsid w:val="008A198E"/>
    <w:rsid w:val="008A2A24"/>
    <w:rsid w:val="008A2CFD"/>
    <w:rsid w:val="008A4B67"/>
    <w:rsid w:val="008A79B2"/>
    <w:rsid w:val="008B22DB"/>
    <w:rsid w:val="008B26B6"/>
    <w:rsid w:val="008B2F68"/>
    <w:rsid w:val="008B32D5"/>
    <w:rsid w:val="008B5D43"/>
    <w:rsid w:val="008B6590"/>
    <w:rsid w:val="008C029B"/>
    <w:rsid w:val="008C0665"/>
    <w:rsid w:val="008C0E2F"/>
    <w:rsid w:val="008C4B88"/>
    <w:rsid w:val="008C5248"/>
    <w:rsid w:val="008C54C8"/>
    <w:rsid w:val="008C6B77"/>
    <w:rsid w:val="008C7831"/>
    <w:rsid w:val="008E035D"/>
    <w:rsid w:val="008E10F5"/>
    <w:rsid w:val="008E222C"/>
    <w:rsid w:val="008E3402"/>
    <w:rsid w:val="008E6F14"/>
    <w:rsid w:val="008E79B9"/>
    <w:rsid w:val="008F0CA1"/>
    <w:rsid w:val="008F1AF7"/>
    <w:rsid w:val="008F6DAA"/>
    <w:rsid w:val="008F75C0"/>
    <w:rsid w:val="00901CB7"/>
    <w:rsid w:val="00903C06"/>
    <w:rsid w:val="00904790"/>
    <w:rsid w:val="009108DE"/>
    <w:rsid w:val="00911C64"/>
    <w:rsid w:val="00916C61"/>
    <w:rsid w:val="00916D42"/>
    <w:rsid w:val="009211AD"/>
    <w:rsid w:val="009214CA"/>
    <w:rsid w:val="0092478D"/>
    <w:rsid w:val="00934362"/>
    <w:rsid w:val="009430F5"/>
    <w:rsid w:val="0094364A"/>
    <w:rsid w:val="00943E52"/>
    <w:rsid w:val="00946FC4"/>
    <w:rsid w:val="0094750B"/>
    <w:rsid w:val="0095783F"/>
    <w:rsid w:val="00957D92"/>
    <w:rsid w:val="00964B80"/>
    <w:rsid w:val="00964F00"/>
    <w:rsid w:val="00966055"/>
    <w:rsid w:val="00970DDD"/>
    <w:rsid w:val="00970F9D"/>
    <w:rsid w:val="0097140A"/>
    <w:rsid w:val="009716B2"/>
    <w:rsid w:val="0097175F"/>
    <w:rsid w:val="00974CBB"/>
    <w:rsid w:val="00980C5C"/>
    <w:rsid w:val="009824F9"/>
    <w:rsid w:val="00984F75"/>
    <w:rsid w:val="00992508"/>
    <w:rsid w:val="00993902"/>
    <w:rsid w:val="009A17C2"/>
    <w:rsid w:val="009A5D4F"/>
    <w:rsid w:val="009A65EC"/>
    <w:rsid w:val="009B30D1"/>
    <w:rsid w:val="009B32F7"/>
    <w:rsid w:val="009C20B2"/>
    <w:rsid w:val="009C2CA4"/>
    <w:rsid w:val="009C4E52"/>
    <w:rsid w:val="009D16E9"/>
    <w:rsid w:val="009D5169"/>
    <w:rsid w:val="009E0C2E"/>
    <w:rsid w:val="009E0DF0"/>
    <w:rsid w:val="009E53AD"/>
    <w:rsid w:val="009E6843"/>
    <w:rsid w:val="009F524B"/>
    <w:rsid w:val="009F5B0B"/>
    <w:rsid w:val="009F5B1E"/>
    <w:rsid w:val="00A005EA"/>
    <w:rsid w:val="00A024B3"/>
    <w:rsid w:val="00A0277A"/>
    <w:rsid w:val="00A059B0"/>
    <w:rsid w:val="00A06829"/>
    <w:rsid w:val="00A07360"/>
    <w:rsid w:val="00A11C16"/>
    <w:rsid w:val="00A14619"/>
    <w:rsid w:val="00A1567D"/>
    <w:rsid w:val="00A170B4"/>
    <w:rsid w:val="00A20482"/>
    <w:rsid w:val="00A23F5B"/>
    <w:rsid w:val="00A24F39"/>
    <w:rsid w:val="00A26707"/>
    <w:rsid w:val="00A323FC"/>
    <w:rsid w:val="00A37776"/>
    <w:rsid w:val="00A415BD"/>
    <w:rsid w:val="00A43E5F"/>
    <w:rsid w:val="00A45A1E"/>
    <w:rsid w:val="00A47011"/>
    <w:rsid w:val="00A527F2"/>
    <w:rsid w:val="00A532C4"/>
    <w:rsid w:val="00A56394"/>
    <w:rsid w:val="00A57D73"/>
    <w:rsid w:val="00A624BF"/>
    <w:rsid w:val="00A62B50"/>
    <w:rsid w:val="00A650DF"/>
    <w:rsid w:val="00A73120"/>
    <w:rsid w:val="00A76163"/>
    <w:rsid w:val="00A7716F"/>
    <w:rsid w:val="00A8130D"/>
    <w:rsid w:val="00A853FB"/>
    <w:rsid w:val="00A917CF"/>
    <w:rsid w:val="00AA0D75"/>
    <w:rsid w:val="00AA2EB9"/>
    <w:rsid w:val="00AA503D"/>
    <w:rsid w:val="00AA5413"/>
    <w:rsid w:val="00AA5743"/>
    <w:rsid w:val="00AC01F4"/>
    <w:rsid w:val="00AC0BF7"/>
    <w:rsid w:val="00AC1090"/>
    <w:rsid w:val="00AC21C3"/>
    <w:rsid w:val="00AC2EAD"/>
    <w:rsid w:val="00AC7607"/>
    <w:rsid w:val="00AD4D74"/>
    <w:rsid w:val="00AE6697"/>
    <w:rsid w:val="00B01DE5"/>
    <w:rsid w:val="00B06262"/>
    <w:rsid w:val="00B10065"/>
    <w:rsid w:val="00B102F9"/>
    <w:rsid w:val="00B13BB1"/>
    <w:rsid w:val="00B167A0"/>
    <w:rsid w:val="00B2046D"/>
    <w:rsid w:val="00B22ADF"/>
    <w:rsid w:val="00B266D8"/>
    <w:rsid w:val="00B2729E"/>
    <w:rsid w:val="00B306D5"/>
    <w:rsid w:val="00B32BFF"/>
    <w:rsid w:val="00B33A2B"/>
    <w:rsid w:val="00B4046F"/>
    <w:rsid w:val="00B41CF3"/>
    <w:rsid w:val="00B5167D"/>
    <w:rsid w:val="00B53226"/>
    <w:rsid w:val="00B5670B"/>
    <w:rsid w:val="00B57526"/>
    <w:rsid w:val="00B75316"/>
    <w:rsid w:val="00B768F8"/>
    <w:rsid w:val="00B770CC"/>
    <w:rsid w:val="00B7781E"/>
    <w:rsid w:val="00B801B6"/>
    <w:rsid w:val="00B81BE9"/>
    <w:rsid w:val="00B848C4"/>
    <w:rsid w:val="00B864EF"/>
    <w:rsid w:val="00B879C8"/>
    <w:rsid w:val="00B87EBC"/>
    <w:rsid w:val="00B9321F"/>
    <w:rsid w:val="00B93913"/>
    <w:rsid w:val="00B9490F"/>
    <w:rsid w:val="00B96646"/>
    <w:rsid w:val="00B97B48"/>
    <w:rsid w:val="00BA2855"/>
    <w:rsid w:val="00BA739F"/>
    <w:rsid w:val="00BA7626"/>
    <w:rsid w:val="00BB1AE1"/>
    <w:rsid w:val="00BB59D8"/>
    <w:rsid w:val="00BC0797"/>
    <w:rsid w:val="00BC19E5"/>
    <w:rsid w:val="00BC30FD"/>
    <w:rsid w:val="00BD03DB"/>
    <w:rsid w:val="00BD4C58"/>
    <w:rsid w:val="00BD57AC"/>
    <w:rsid w:val="00BD70BB"/>
    <w:rsid w:val="00BE6BB3"/>
    <w:rsid w:val="00BF27D4"/>
    <w:rsid w:val="00BF2BFB"/>
    <w:rsid w:val="00BF36A3"/>
    <w:rsid w:val="00BF6730"/>
    <w:rsid w:val="00BF75CB"/>
    <w:rsid w:val="00C01AFC"/>
    <w:rsid w:val="00C03897"/>
    <w:rsid w:val="00C04684"/>
    <w:rsid w:val="00C07CB1"/>
    <w:rsid w:val="00C13BD8"/>
    <w:rsid w:val="00C15137"/>
    <w:rsid w:val="00C16D13"/>
    <w:rsid w:val="00C23580"/>
    <w:rsid w:val="00C26488"/>
    <w:rsid w:val="00C265E2"/>
    <w:rsid w:val="00C27B1D"/>
    <w:rsid w:val="00C27ED1"/>
    <w:rsid w:val="00C30BD7"/>
    <w:rsid w:val="00C31023"/>
    <w:rsid w:val="00C32F2E"/>
    <w:rsid w:val="00C3403D"/>
    <w:rsid w:val="00C40192"/>
    <w:rsid w:val="00C4019D"/>
    <w:rsid w:val="00C4092D"/>
    <w:rsid w:val="00C41304"/>
    <w:rsid w:val="00C41424"/>
    <w:rsid w:val="00C41AFD"/>
    <w:rsid w:val="00C41C7E"/>
    <w:rsid w:val="00C431F7"/>
    <w:rsid w:val="00C46467"/>
    <w:rsid w:val="00C5235E"/>
    <w:rsid w:val="00C52A29"/>
    <w:rsid w:val="00C60E30"/>
    <w:rsid w:val="00C61AB4"/>
    <w:rsid w:val="00C63E9C"/>
    <w:rsid w:val="00C63EFB"/>
    <w:rsid w:val="00C6572D"/>
    <w:rsid w:val="00C67420"/>
    <w:rsid w:val="00C700CE"/>
    <w:rsid w:val="00C7017A"/>
    <w:rsid w:val="00C703E7"/>
    <w:rsid w:val="00C707D2"/>
    <w:rsid w:val="00C71CB9"/>
    <w:rsid w:val="00C73F0A"/>
    <w:rsid w:val="00C81171"/>
    <w:rsid w:val="00C83C63"/>
    <w:rsid w:val="00C84261"/>
    <w:rsid w:val="00C8475D"/>
    <w:rsid w:val="00C84BDF"/>
    <w:rsid w:val="00C84DE0"/>
    <w:rsid w:val="00C872E8"/>
    <w:rsid w:val="00C87A2D"/>
    <w:rsid w:val="00C906C1"/>
    <w:rsid w:val="00C906E1"/>
    <w:rsid w:val="00C92C51"/>
    <w:rsid w:val="00C9328B"/>
    <w:rsid w:val="00C976D9"/>
    <w:rsid w:val="00CA1645"/>
    <w:rsid w:val="00CB181D"/>
    <w:rsid w:val="00CB209D"/>
    <w:rsid w:val="00CB728D"/>
    <w:rsid w:val="00CC0081"/>
    <w:rsid w:val="00CC666D"/>
    <w:rsid w:val="00CC7334"/>
    <w:rsid w:val="00CC73D7"/>
    <w:rsid w:val="00CD2AE3"/>
    <w:rsid w:val="00CE0DF7"/>
    <w:rsid w:val="00CE1B0F"/>
    <w:rsid w:val="00CE314E"/>
    <w:rsid w:val="00CE7097"/>
    <w:rsid w:val="00CE709C"/>
    <w:rsid w:val="00CF0A47"/>
    <w:rsid w:val="00CF2591"/>
    <w:rsid w:val="00CF375D"/>
    <w:rsid w:val="00CF67A0"/>
    <w:rsid w:val="00CF7CF5"/>
    <w:rsid w:val="00D04BC6"/>
    <w:rsid w:val="00D04E71"/>
    <w:rsid w:val="00D12D2C"/>
    <w:rsid w:val="00D13897"/>
    <w:rsid w:val="00D1741D"/>
    <w:rsid w:val="00D2358D"/>
    <w:rsid w:val="00D25C9D"/>
    <w:rsid w:val="00D30344"/>
    <w:rsid w:val="00D342BF"/>
    <w:rsid w:val="00D41B0D"/>
    <w:rsid w:val="00D434E3"/>
    <w:rsid w:val="00D47F87"/>
    <w:rsid w:val="00D54618"/>
    <w:rsid w:val="00D566DF"/>
    <w:rsid w:val="00D62976"/>
    <w:rsid w:val="00D648EE"/>
    <w:rsid w:val="00D66592"/>
    <w:rsid w:val="00D71449"/>
    <w:rsid w:val="00D72899"/>
    <w:rsid w:val="00D7468A"/>
    <w:rsid w:val="00D76589"/>
    <w:rsid w:val="00D80F45"/>
    <w:rsid w:val="00D8401B"/>
    <w:rsid w:val="00D85B6A"/>
    <w:rsid w:val="00D90D40"/>
    <w:rsid w:val="00D923BE"/>
    <w:rsid w:val="00D925B6"/>
    <w:rsid w:val="00D9358C"/>
    <w:rsid w:val="00D94AC4"/>
    <w:rsid w:val="00D9616A"/>
    <w:rsid w:val="00DA06E9"/>
    <w:rsid w:val="00DA1515"/>
    <w:rsid w:val="00DA430A"/>
    <w:rsid w:val="00DA4942"/>
    <w:rsid w:val="00DA54BB"/>
    <w:rsid w:val="00DA6C2F"/>
    <w:rsid w:val="00DB2CC1"/>
    <w:rsid w:val="00DB34F0"/>
    <w:rsid w:val="00DB4629"/>
    <w:rsid w:val="00DB546C"/>
    <w:rsid w:val="00DB7FD1"/>
    <w:rsid w:val="00DC4252"/>
    <w:rsid w:val="00DD18EA"/>
    <w:rsid w:val="00DD386F"/>
    <w:rsid w:val="00DD39CB"/>
    <w:rsid w:val="00DE1AF3"/>
    <w:rsid w:val="00DE34EC"/>
    <w:rsid w:val="00DE464A"/>
    <w:rsid w:val="00DE53B1"/>
    <w:rsid w:val="00DF047E"/>
    <w:rsid w:val="00DF1D35"/>
    <w:rsid w:val="00DF3ECD"/>
    <w:rsid w:val="00DF4F05"/>
    <w:rsid w:val="00DF7F5B"/>
    <w:rsid w:val="00E01158"/>
    <w:rsid w:val="00E1051E"/>
    <w:rsid w:val="00E10913"/>
    <w:rsid w:val="00E10F6A"/>
    <w:rsid w:val="00E13984"/>
    <w:rsid w:val="00E14CB7"/>
    <w:rsid w:val="00E21D71"/>
    <w:rsid w:val="00E258B2"/>
    <w:rsid w:val="00E32594"/>
    <w:rsid w:val="00E339A6"/>
    <w:rsid w:val="00E347D9"/>
    <w:rsid w:val="00E36E78"/>
    <w:rsid w:val="00E40329"/>
    <w:rsid w:val="00E4059B"/>
    <w:rsid w:val="00E440B8"/>
    <w:rsid w:val="00E520A6"/>
    <w:rsid w:val="00E52F18"/>
    <w:rsid w:val="00E77CCD"/>
    <w:rsid w:val="00E77F79"/>
    <w:rsid w:val="00E8294B"/>
    <w:rsid w:val="00E835F6"/>
    <w:rsid w:val="00E917C5"/>
    <w:rsid w:val="00E967D1"/>
    <w:rsid w:val="00EA1EF5"/>
    <w:rsid w:val="00EB0370"/>
    <w:rsid w:val="00EB119C"/>
    <w:rsid w:val="00EB3329"/>
    <w:rsid w:val="00EB44F3"/>
    <w:rsid w:val="00EC03DF"/>
    <w:rsid w:val="00ED2484"/>
    <w:rsid w:val="00ED363D"/>
    <w:rsid w:val="00ED36A6"/>
    <w:rsid w:val="00ED6B8E"/>
    <w:rsid w:val="00ED7E95"/>
    <w:rsid w:val="00EE088D"/>
    <w:rsid w:val="00EE4061"/>
    <w:rsid w:val="00EE50C6"/>
    <w:rsid w:val="00EE7898"/>
    <w:rsid w:val="00EF5322"/>
    <w:rsid w:val="00EF7839"/>
    <w:rsid w:val="00EF7B3F"/>
    <w:rsid w:val="00EF7EF6"/>
    <w:rsid w:val="00F03C0B"/>
    <w:rsid w:val="00F0473F"/>
    <w:rsid w:val="00F07867"/>
    <w:rsid w:val="00F104E3"/>
    <w:rsid w:val="00F115E5"/>
    <w:rsid w:val="00F12619"/>
    <w:rsid w:val="00F15AD6"/>
    <w:rsid w:val="00F16435"/>
    <w:rsid w:val="00F239C3"/>
    <w:rsid w:val="00F23A90"/>
    <w:rsid w:val="00F308A8"/>
    <w:rsid w:val="00F33446"/>
    <w:rsid w:val="00F40358"/>
    <w:rsid w:val="00F439B9"/>
    <w:rsid w:val="00F4488A"/>
    <w:rsid w:val="00F45820"/>
    <w:rsid w:val="00F518B2"/>
    <w:rsid w:val="00F5225A"/>
    <w:rsid w:val="00F52B1C"/>
    <w:rsid w:val="00F60E3F"/>
    <w:rsid w:val="00F66FC8"/>
    <w:rsid w:val="00F7099F"/>
    <w:rsid w:val="00F737C5"/>
    <w:rsid w:val="00F75910"/>
    <w:rsid w:val="00F77919"/>
    <w:rsid w:val="00F8237A"/>
    <w:rsid w:val="00F83EBD"/>
    <w:rsid w:val="00F857FB"/>
    <w:rsid w:val="00F931AB"/>
    <w:rsid w:val="00FA5023"/>
    <w:rsid w:val="00FB3430"/>
    <w:rsid w:val="00FC13A7"/>
    <w:rsid w:val="00FC2A67"/>
    <w:rsid w:val="00FC4A65"/>
    <w:rsid w:val="00FC5C57"/>
    <w:rsid w:val="00FC707F"/>
    <w:rsid w:val="00FC730E"/>
    <w:rsid w:val="00FD2A78"/>
    <w:rsid w:val="00FD3123"/>
    <w:rsid w:val="00FD45E0"/>
    <w:rsid w:val="00FE15A5"/>
    <w:rsid w:val="00FE2BB7"/>
    <w:rsid w:val="00FE52D6"/>
    <w:rsid w:val="00FE6AEA"/>
    <w:rsid w:val="00FF0144"/>
    <w:rsid w:val="00FF0543"/>
    <w:rsid w:val="00FF76B9"/>
    <w:rsid w:val="00FF7DB0"/>
  </w:rsids>
  <m:mathPr>
    <m:mathFont m:val="Cambria Math"/>
    <m:brkBin m:val="before"/>
    <m:brkBinSub m:val="--"/>
    <m:smallFrac/>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885B1E4"/>
  <w15:docId w15:val="{86AE2C81-5056-4230-97C6-B0AC18A4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heme="minorBidi"/>
        <w:color w:val="4D4D4F" w:themeColor="text1"/>
        <w:sz w:val="24"/>
        <w:szCs w:val="24"/>
        <w:lang w:val="en-NZ" w:eastAsia="en-NZ"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1"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D89"/>
    <w:pPr>
      <w:spacing w:after="112" w:line="200" w:lineRule="atLeast"/>
    </w:pPr>
    <w:rPr>
      <w:rFonts w:asciiTheme="minorHAnsi" w:hAnsiTheme="minorHAnsi"/>
      <w:sz w:val="17"/>
    </w:rPr>
  </w:style>
  <w:style w:type="paragraph" w:styleId="Heading1">
    <w:name w:val="heading 1"/>
    <w:basedOn w:val="Normal"/>
    <w:next w:val="Normal"/>
    <w:link w:val="Heading1Char"/>
    <w:uiPriority w:val="1"/>
    <w:qFormat/>
    <w:rsid w:val="00851A6F"/>
    <w:pPr>
      <w:tabs>
        <w:tab w:val="left" w:pos="567"/>
      </w:tabs>
      <w:spacing w:line="240" w:lineRule="atLeast"/>
      <w:outlineLvl w:val="0"/>
    </w:pPr>
    <w:rPr>
      <w:rFonts w:ascii="Arial Black" w:hAnsi="Arial Black" w:cs="Arial"/>
      <w:color w:val="ED1B2E" w:themeColor="accent1"/>
      <w:sz w:val="21"/>
      <w:szCs w:val="28"/>
    </w:rPr>
  </w:style>
  <w:style w:type="paragraph" w:styleId="Heading2">
    <w:name w:val="heading 2"/>
    <w:aliases w:val="Major Heading,heading 2body,UC Paragraph Heading,H-2,2,h2 main heading,B Sub/Bold,B Sub/Bold1,B Sub/Bold2,B Sub/Bold11,h2 main heading1,h2 main heading2,B Sub/Bold3,B Sub/Bold12,h2 main heading3,B Sub/Bold4,B Sub/Bold13,h2,Reset numbering,H2,h"/>
    <w:basedOn w:val="Normal"/>
    <w:next w:val="Normal"/>
    <w:link w:val="Heading2Char"/>
    <w:qFormat/>
    <w:rsid w:val="007B5007"/>
    <w:pPr>
      <w:spacing w:before="112" w:line="210" w:lineRule="atLeast"/>
      <w:outlineLvl w:val="1"/>
    </w:pPr>
    <w:rPr>
      <w:rFonts w:ascii="Arial Black" w:hAnsi="Arial Black"/>
      <w:sz w:val="18"/>
    </w:rPr>
  </w:style>
  <w:style w:type="paragraph" w:styleId="Heading3">
    <w:name w:val="heading 3"/>
    <w:aliases w:val="Heading 3 Char Char,Heading 3A,Sub-heading,H3,H-3,h3,Level 1 - 1,Sub Heading"/>
    <w:basedOn w:val="Normal"/>
    <w:next w:val="Normal"/>
    <w:link w:val="Heading3Char"/>
    <w:uiPriority w:val="1"/>
    <w:qFormat/>
    <w:rsid w:val="007B5007"/>
    <w:pPr>
      <w:keepNext/>
      <w:spacing w:before="60" w:line="180" w:lineRule="atLeast"/>
      <w:outlineLvl w:val="2"/>
    </w:pPr>
    <w:rPr>
      <w:rFonts w:ascii="Arial Black" w:hAnsi="Arial Black"/>
      <w:sz w:val="15"/>
    </w:rPr>
  </w:style>
  <w:style w:type="paragraph" w:styleId="Heading4">
    <w:name w:val="heading 4"/>
    <w:basedOn w:val="Normal"/>
    <w:next w:val="Normal"/>
    <w:link w:val="Heading4Char"/>
    <w:uiPriority w:val="9"/>
    <w:rsid w:val="002A172B"/>
    <w:pPr>
      <w:keepNext/>
      <w:jc w:val="both"/>
      <w:outlineLvl w:val="3"/>
    </w:pPr>
  </w:style>
  <w:style w:type="paragraph" w:styleId="Heading5">
    <w:name w:val="heading 5"/>
    <w:basedOn w:val="Normal"/>
    <w:next w:val="Normal"/>
    <w:link w:val="Heading5Char"/>
    <w:uiPriority w:val="9"/>
    <w:rsid w:val="002A172B"/>
    <w:pPr>
      <w:keepNext/>
      <w:jc w:val="center"/>
      <w:outlineLvl w:val="4"/>
    </w:pPr>
    <w:rPr>
      <w:b/>
      <w:sz w:val="32"/>
    </w:rPr>
  </w:style>
  <w:style w:type="paragraph" w:styleId="Heading6">
    <w:name w:val="heading 6"/>
    <w:basedOn w:val="Normal"/>
    <w:next w:val="Normal"/>
    <w:link w:val="Heading6Char"/>
    <w:uiPriority w:val="9"/>
    <w:rsid w:val="002A172B"/>
    <w:pPr>
      <w:keepNext/>
      <w:jc w:val="center"/>
      <w:outlineLvl w:val="5"/>
    </w:pPr>
  </w:style>
  <w:style w:type="paragraph" w:styleId="Heading7">
    <w:name w:val="heading 7"/>
    <w:basedOn w:val="Normal"/>
    <w:next w:val="Normal"/>
    <w:link w:val="Heading7Char"/>
    <w:uiPriority w:val="9"/>
    <w:unhideWhenUsed/>
    <w:rsid w:val="006A7CB6"/>
    <w:pPr>
      <w:keepNext/>
      <w:keepLines/>
      <w:spacing w:before="120" w:after="60" w:line="240" w:lineRule="auto"/>
      <w:jc w:val="both"/>
      <w:outlineLvl w:val="6"/>
    </w:pPr>
    <w:rPr>
      <w:rFonts w:asciiTheme="majorHAnsi" w:eastAsiaTheme="majorEastAsia" w:hAnsiTheme="majorHAnsi" w:cstheme="majorBidi"/>
      <w:i/>
      <w:iCs/>
      <w:color w:val="auto"/>
      <w:sz w:val="22"/>
      <w:szCs w:val="22"/>
      <w:lang w:val="en-AU" w:eastAsia="en-US"/>
    </w:rPr>
  </w:style>
  <w:style w:type="paragraph" w:styleId="Heading8">
    <w:name w:val="heading 8"/>
    <w:basedOn w:val="Normal"/>
    <w:next w:val="Normal"/>
    <w:link w:val="Heading8Char"/>
    <w:uiPriority w:val="9"/>
    <w:unhideWhenUsed/>
    <w:rsid w:val="006A7CB6"/>
    <w:pPr>
      <w:keepNext/>
      <w:keepLines/>
      <w:spacing w:before="200" w:after="60" w:line="240" w:lineRule="auto"/>
      <w:jc w:val="both"/>
      <w:outlineLvl w:val="7"/>
    </w:pPr>
    <w:rPr>
      <w:rFonts w:asciiTheme="majorHAnsi" w:eastAsiaTheme="majorEastAsia" w:hAnsiTheme="majorHAnsi" w:cstheme="majorBidi"/>
      <w:color w:val="78787B" w:themeColor="text1" w:themeTint="BF"/>
      <w:sz w:val="20"/>
      <w:lang w:val="en-AU" w:eastAsia="en-US"/>
    </w:rPr>
  </w:style>
  <w:style w:type="paragraph" w:styleId="Heading9">
    <w:name w:val="heading 9"/>
    <w:basedOn w:val="Normal"/>
    <w:next w:val="Normal"/>
    <w:link w:val="Heading9Char"/>
    <w:uiPriority w:val="9"/>
    <w:unhideWhenUsed/>
    <w:rsid w:val="006A7CB6"/>
    <w:pPr>
      <w:keepNext/>
      <w:keepLines/>
      <w:spacing w:before="200" w:after="60" w:line="240" w:lineRule="auto"/>
      <w:jc w:val="both"/>
      <w:outlineLvl w:val="8"/>
    </w:pPr>
    <w:rPr>
      <w:rFonts w:asciiTheme="majorHAnsi" w:eastAsiaTheme="majorEastAsia" w:hAnsiTheme="majorHAnsi" w:cstheme="majorBidi"/>
      <w:i/>
      <w:iCs/>
      <w:color w:val="78787B" w:themeColor="text1" w:themeTint="BF"/>
      <w:sz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6860"/>
    <w:pPr>
      <w:tabs>
        <w:tab w:val="center" w:pos="4153"/>
        <w:tab w:val="right" w:pos="8306"/>
      </w:tabs>
      <w:spacing w:after="840"/>
      <w:jc w:val="right"/>
    </w:pPr>
    <w:rPr>
      <w:sz w:val="16"/>
    </w:rPr>
  </w:style>
  <w:style w:type="paragraph" w:styleId="Footer">
    <w:name w:val="footer"/>
    <w:basedOn w:val="Normal"/>
    <w:link w:val="FooterChar"/>
    <w:uiPriority w:val="99"/>
    <w:rsid w:val="00D8401B"/>
    <w:pPr>
      <w:tabs>
        <w:tab w:val="center" w:pos="4153"/>
        <w:tab w:val="right" w:pos="8306"/>
      </w:tabs>
      <w:spacing w:after="0" w:line="160" w:lineRule="atLeast"/>
    </w:pPr>
    <w:rPr>
      <w:i/>
      <w:sz w:val="14"/>
    </w:rPr>
  </w:style>
  <w:style w:type="paragraph" w:customStyle="1" w:styleId="ListBullet1">
    <w:name w:val="List Bullet1"/>
    <w:basedOn w:val="Normal"/>
    <w:semiHidden/>
    <w:rsid w:val="003B4158"/>
    <w:pPr>
      <w:numPr>
        <w:numId w:val="1"/>
      </w:numPr>
      <w:tabs>
        <w:tab w:val="clear" w:pos="1060"/>
        <w:tab w:val="num" w:pos="993"/>
      </w:tabs>
      <w:ind w:left="357" w:firstLine="210"/>
    </w:pPr>
  </w:style>
  <w:style w:type="paragraph" w:styleId="ListParagraph">
    <w:name w:val="List Paragraph"/>
    <w:aliases w:val="Bullet point,Body Bullets,Body of text - Bullet point,List 1 paragraph"/>
    <w:basedOn w:val="Normal"/>
    <w:link w:val="ListParagraphChar"/>
    <w:uiPriority w:val="34"/>
    <w:qFormat/>
    <w:rsid w:val="003E559A"/>
    <w:pPr>
      <w:numPr>
        <w:numId w:val="2"/>
      </w:numPr>
    </w:pPr>
  </w:style>
  <w:style w:type="table" w:customStyle="1" w:styleId="HeaderTable">
    <w:name w:val="Header Table"/>
    <w:basedOn w:val="TableNormal"/>
    <w:uiPriority w:val="99"/>
    <w:rsid w:val="009C20B2"/>
    <w:pPr>
      <w:spacing w:after="0"/>
      <w:contextualSpacing/>
    </w:pPr>
    <w:rPr>
      <w:color w:val="ED1B2E" w:themeColor="accent1"/>
      <w:sz w:val="22"/>
    </w:rPr>
    <w:tblPr>
      <w:tblCellMar>
        <w:top w:w="57" w:type="dxa"/>
        <w:bottom w:w="57" w:type="dxa"/>
      </w:tblCellMar>
    </w:tblPr>
    <w:tblStylePr w:type="firstRow">
      <w:pPr>
        <w:jc w:val="left"/>
      </w:pPr>
      <w:rPr>
        <w:rFonts w:ascii="Arial" w:hAnsi="Arial"/>
        <w:sz w:val="22"/>
      </w:rPr>
      <w:tblPr/>
      <w:tcPr>
        <w:tcBorders>
          <w:top w:val="single" w:sz="4" w:space="0" w:color="ED1B2E" w:themeColor="accent1"/>
        </w:tcBorders>
        <w:tcMar>
          <w:top w:w="397" w:type="dxa"/>
          <w:left w:w="0" w:type="nil"/>
          <w:bottom w:w="0" w:type="nil"/>
          <w:right w:w="0" w:type="nil"/>
        </w:tcMar>
        <w:vAlign w:val="bottom"/>
      </w:tcPr>
    </w:tblStylePr>
    <w:tblStylePr w:type="lastRow">
      <w:tblPr/>
      <w:tcPr>
        <w:tcBorders>
          <w:bottom w:val="single" w:sz="4" w:space="0" w:color="ED1B2E" w:themeColor="accent1"/>
        </w:tcBorders>
        <w:tcMar>
          <w:top w:w="0" w:type="nil"/>
          <w:left w:w="0" w:type="nil"/>
          <w:bottom w:w="397" w:type="dxa"/>
          <w:right w:w="0" w:type="nil"/>
        </w:tcMar>
      </w:tcPr>
    </w:tblStylePr>
    <w:tblStylePr w:type="firstCol">
      <w:rPr>
        <w:b/>
      </w:rPr>
    </w:tblStylePr>
  </w:style>
  <w:style w:type="paragraph" w:styleId="Title">
    <w:name w:val="Title"/>
    <w:basedOn w:val="Normal"/>
    <w:next w:val="Normal"/>
    <w:link w:val="TitleChar"/>
    <w:uiPriority w:val="10"/>
    <w:qFormat/>
    <w:rsid w:val="00F439B9"/>
    <w:pPr>
      <w:spacing w:before="360" w:after="0" w:line="960" w:lineRule="atLeast"/>
      <w:ind w:left="-113"/>
      <w:contextualSpacing/>
    </w:pPr>
    <w:rPr>
      <w:rFonts w:ascii="Arial Black" w:eastAsiaTheme="majorEastAsia" w:hAnsi="Arial Black" w:cstheme="majorBidi"/>
      <w:caps/>
      <w:color w:val="000000" w:themeColor="text2"/>
      <w:spacing w:val="38"/>
      <w:kern w:val="28"/>
      <w:sz w:val="100"/>
      <w:szCs w:val="56"/>
    </w:rPr>
  </w:style>
  <w:style w:type="character" w:customStyle="1" w:styleId="TitleChar">
    <w:name w:val="Title Char"/>
    <w:basedOn w:val="DefaultParagraphFont"/>
    <w:link w:val="Title"/>
    <w:uiPriority w:val="10"/>
    <w:rsid w:val="00F439B9"/>
    <w:rPr>
      <w:rFonts w:ascii="Arial Black" w:eastAsiaTheme="majorEastAsia" w:hAnsi="Arial Black" w:cstheme="majorBidi"/>
      <w:caps/>
      <w:color w:val="000000" w:themeColor="text2"/>
      <w:spacing w:val="38"/>
      <w:kern w:val="28"/>
      <w:sz w:val="100"/>
      <w:szCs w:val="56"/>
    </w:rPr>
  </w:style>
  <w:style w:type="paragraph" w:customStyle="1" w:styleId="IntroductionParagraph">
    <w:name w:val="Introduction Paragraph"/>
    <w:basedOn w:val="Normal"/>
    <w:next w:val="Heading1"/>
    <w:qFormat/>
    <w:rsid w:val="00851A6F"/>
    <w:pPr>
      <w:spacing w:after="600" w:line="400" w:lineRule="atLeast"/>
      <w:ind w:right="4170"/>
    </w:pPr>
    <w:rPr>
      <w:color w:val="ED1B2E" w:themeColor="accent1"/>
      <w:sz w:val="28"/>
      <w:szCs w:val="28"/>
      <w:u w:val="single"/>
    </w:rPr>
  </w:style>
  <w:style w:type="paragraph" w:styleId="Subtitle">
    <w:name w:val="Subtitle"/>
    <w:basedOn w:val="IntroductionParagraph"/>
    <w:link w:val="SubtitleChar"/>
    <w:uiPriority w:val="11"/>
    <w:rsid w:val="00D8401B"/>
    <w:pPr>
      <w:ind w:right="5729"/>
    </w:pPr>
  </w:style>
  <w:style w:type="character" w:customStyle="1" w:styleId="SubtitleChar">
    <w:name w:val="Subtitle Char"/>
    <w:basedOn w:val="DefaultParagraphFont"/>
    <w:link w:val="Subtitle"/>
    <w:uiPriority w:val="11"/>
    <w:rsid w:val="00D8401B"/>
    <w:rPr>
      <w:rFonts w:asciiTheme="minorHAnsi" w:hAnsiTheme="minorHAnsi"/>
      <w:color w:val="ED1B2E" w:themeColor="accent1"/>
      <w:sz w:val="28"/>
      <w:szCs w:val="28"/>
      <w:u w:val="single"/>
    </w:rPr>
  </w:style>
  <w:style w:type="paragraph" w:styleId="BalloonText">
    <w:name w:val="Balloon Text"/>
    <w:basedOn w:val="Normal"/>
    <w:link w:val="BalloonTextChar"/>
    <w:uiPriority w:val="99"/>
    <w:semiHidden/>
    <w:unhideWhenUsed/>
    <w:rsid w:val="00AC0B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BF7"/>
    <w:rPr>
      <w:rFonts w:ascii="Lucida Grande" w:hAnsi="Lucida Grande" w:cs="Lucida Grande"/>
      <w:sz w:val="18"/>
      <w:szCs w:val="18"/>
    </w:rPr>
  </w:style>
  <w:style w:type="paragraph" w:customStyle="1" w:styleId="L1Numbered">
    <w:name w:val="L1 Numbered"/>
    <w:basedOn w:val="Heading1"/>
    <w:next w:val="Normal"/>
    <w:link w:val="L1NumberedChar"/>
    <w:qFormat/>
    <w:rsid w:val="008000BF"/>
    <w:pPr>
      <w:numPr>
        <w:numId w:val="7"/>
      </w:numPr>
      <w:tabs>
        <w:tab w:val="clear" w:pos="567"/>
      </w:tabs>
    </w:pPr>
    <w:rPr>
      <w:lang w:val="en-AU"/>
    </w:rPr>
  </w:style>
  <w:style w:type="paragraph" w:customStyle="1" w:styleId="L2Numbered">
    <w:name w:val="L2 Numbered"/>
    <w:basedOn w:val="Heading2"/>
    <w:next w:val="Normal"/>
    <w:link w:val="L2NumberedChar"/>
    <w:qFormat/>
    <w:rsid w:val="008000BF"/>
    <w:pPr>
      <w:numPr>
        <w:ilvl w:val="1"/>
        <w:numId w:val="7"/>
      </w:numPr>
      <w:ind w:left="862"/>
    </w:pPr>
    <w:rPr>
      <w:lang w:val="en-AU"/>
    </w:rPr>
  </w:style>
  <w:style w:type="character" w:customStyle="1" w:styleId="Heading1Char">
    <w:name w:val="Heading 1 Char"/>
    <w:basedOn w:val="DefaultParagraphFont"/>
    <w:link w:val="Heading1"/>
    <w:uiPriority w:val="1"/>
    <w:rsid w:val="008929F7"/>
    <w:rPr>
      <w:rFonts w:ascii="Arial Black" w:hAnsi="Arial Black" w:cs="Arial"/>
      <w:color w:val="ED1B2E" w:themeColor="accent1"/>
      <w:sz w:val="21"/>
      <w:szCs w:val="28"/>
    </w:rPr>
  </w:style>
  <w:style w:type="character" w:customStyle="1" w:styleId="L1NumberedChar">
    <w:name w:val="L1 Numbered Char"/>
    <w:basedOn w:val="Heading1Char"/>
    <w:link w:val="L1Numbered"/>
    <w:rsid w:val="008000BF"/>
    <w:rPr>
      <w:rFonts w:ascii="Arial Black" w:hAnsi="Arial Black" w:cs="Arial"/>
      <w:color w:val="ED1B2E" w:themeColor="accent1"/>
      <w:sz w:val="21"/>
      <w:szCs w:val="28"/>
      <w:lang w:val="en-AU"/>
    </w:rPr>
  </w:style>
  <w:style w:type="paragraph" w:customStyle="1" w:styleId="L3Numbered">
    <w:name w:val="L3 Numbered"/>
    <w:basedOn w:val="Heading3"/>
    <w:next w:val="Normal"/>
    <w:link w:val="L3NumberedChar"/>
    <w:qFormat/>
    <w:rsid w:val="008000BF"/>
    <w:pPr>
      <w:numPr>
        <w:ilvl w:val="2"/>
        <w:numId w:val="7"/>
      </w:numPr>
    </w:pPr>
    <w:rPr>
      <w:sz w:val="17"/>
      <w:lang w:val="en-AU"/>
    </w:rPr>
  </w:style>
  <w:style w:type="character" w:customStyle="1" w:styleId="Heading2Char">
    <w:name w:val="Heading 2 Char"/>
    <w:aliases w:val="Major Heading Char,heading 2body Char,UC Paragraph Heading Char,H-2 Char,2 Char,h2 main heading Char,B Sub/Bold Char,B Sub/Bold1 Char,B Sub/Bold2 Char,B Sub/Bold11 Char,h2 main heading1 Char,h2 main heading2 Char,B Sub/Bold3 Char,h2 Char"/>
    <w:basedOn w:val="DefaultParagraphFont"/>
    <w:link w:val="Heading2"/>
    <w:rsid w:val="008929F7"/>
    <w:rPr>
      <w:rFonts w:ascii="Arial Black" w:hAnsi="Arial Black"/>
      <w:sz w:val="18"/>
      <w:szCs w:val="24"/>
    </w:rPr>
  </w:style>
  <w:style w:type="character" w:customStyle="1" w:styleId="L2NumberedChar">
    <w:name w:val="L2 Numbered Char"/>
    <w:basedOn w:val="Heading2Char"/>
    <w:link w:val="L2Numbered"/>
    <w:rsid w:val="008000BF"/>
    <w:rPr>
      <w:rFonts w:ascii="Arial Black" w:hAnsi="Arial Black"/>
      <w:sz w:val="18"/>
      <w:szCs w:val="24"/>
      <w:lang w:val="en-AU"/>
    </w:rPr>
  </w:style>
  <w:style w:type="paragraph" w:customStyle="1" w:styleId="List2paragraph">
    <w:name w:val="List 2 paragraph"/>
    <w:basedOn w:val="ListParagraph"/>
    <w:link w:val="List2paragraphChar"/>
    <w:qFormat/>
    <w:rsid w:val="008929F7"/>
    <w:pPr>
      <w:numPr>
        <w:numId w:val="3"/>
      </w:numPr>
    </w:pPr>
  </w:style>
  <w:style w:type="character" w:customStyle="1" w:styleId="Heading3Char">
    <w:name w:val="Heading 3 Char"/>
    <w:aliases w:val="Heading 3 Char Char Char,Heading 3A Char,Sub-heading Char,H3 Char,H-3 Char,h3 Char,Level 1 - 1 Char,Sub Heading Char"/>
    <w:basedOn w:val="DefaultParagraphFont"/>
    <w:link w:val="Heading3"/>
    <w:uiPriority w:val="9"/>
    <w:rsid w:val="008929F7"/>
    <w:rPr>
      <w:rFonts w:ascii="Arial Black" w:hAnsi="Arial Black"/>
      <w:sz w:val="15"/>
    </w:rPr>
  </w:style>
  <w:style w:type="character" w:customStyle="1" w:styleId="L3NumberedChar">
    <w:name w:val="L3 Numbered Char"/>
    <w:basedOn w:val="Heading3Char"/>
    <w:link w:val="L3Numbered"/>
    <w:rsid w:val="008000BF"/>
    <w:rPr>
      <w:rFonts w:ascii="Arial Black" w:hAnsi="Arial Black"/>
      <w:sz w:val="17"/>
      <w:lang w:val="en-AU"/>
    </w:rPr>
  </w:style>
  <w:style w:type="paragraph" w:customStyle="1" w:styleId="Alphalist1">
    <w:name w:val="Alpha list 1"/>
    <w:basedOn w:val="List1alpha"/>
    <w:link w:val="Alphalist1Char"/>
    <w:qFormat/>
    <w:rsid w:val="008000BF"/>
    <w:pPr>
      <w:numPr>
        <w:numId w:val="4"/>
      </w:numPr>
      <w:ind w:hanging="436"/>
    </w:pPr>
  </w:style>
  <w:style w:type="character" w:customStyle="1" w:styleId="ListParagraphChar">
    <w:name w:val="List Paragraph Char"/>
    <w:aliases w:val="Bullet point Char,Body Bullets Char,Body of text - Bullet point Char,List 1 paragraph Char"/>
    <w:basedOn w:val="DefaultParagraphFont"/>
    <w:link w:val="ListParagraph"/>
    <w:uiPriority w:val="34"/>
    <w:rsid w:val="003E559A"/>
    <w:rPr>
      <w:rFonts w:asciiTheme="minorHAnsi" w:hAnsiTheme="minorHAnsi"/>
      <w:sz w:val="17"/>
    </w:rPr>
  </w:style>
  <w:style w:type="character" w:customStyle="1" w:styleId="List2paragraphChar">
    <w:name w:val="List 2 paragraph Char"/>
    <w:basedOn w:val="ListParagraphChar"/>
    <w:link w:val="List2paragraph"/>
    <w:rsid w:val="008929F7"/>
    <w:rPr>
      <w:rFonts w:asciiTheme="minorHAnsi" w:hAnsiTheme="minorHAnsi"/>
      <w:sz w:val="17"/>
    </w:rPr>
  </w:style>
  <w:style w:type="paragraph" w:customStyle="1" w:styleId="Numberlist1">
    <w:name w:val="Number list 1"/>
    <w:basedOn w:val="ListParagraph"/>
    <w:link w:val="Numberlist1Char"/>
    <w:qFormat/>
    <w:rsid w:val="008000BF"/>
    <w:pPr>
      <w:numPr>
        <w:numId w:val="5"/>
      </w:numPr>
    </w:pPr>
  </w:style>
  <w:style w:type="character" w:customStyle="1" w:styleId="Alphalist1Char">
    <w:name w:val="Alpha list 1 Char"/>
    <w:basedOn w:val="ListParagraphChar"/>
    <w:link w:val="Alphalist1"/>
    <w:rsid w:val="008000BF"/>
    <w:rPr>
      <w:rFonts w:asciiTheme="minorHAnsi" w:hAnsiTheme="minorHAnsi"/>
      <w:sz w:val="17"/>
      <w:szCs w:val="20"/>
      <w:lang w:val="en-AU"/>
    </w:rPr>
  </w:style>
  <w:style w:type="paragraph" w:customStyle="1" w:styleId="Numberlist2">
    <w:name w:val="Number list 2"/>
    <w:basedOn w:val="ListParagraph"/>
    <w:link w:val="Numberlist2Char"/>
    <w:qFormat/>
    <w:rsid w:val="008000BF"/>
    <w:pPr>
      <w:numPr>
        <w:numId w:val="6"/>
      </w:numPr>
      <w:ind w:left="851" w:hanging="283"/>
    </w:pPr>
  </w:style>
  <w:style w:type="character" w:customStyle="1" w:styleId="Numberlist1Char">
    <w:name w:val="Number list 1 Char"/>
    <w:basedOn w:val="ListParagraphChar"/>
    <w:link w:val="Numberlist1"/>
    <w:rsid w:val="008000BF"/>
    <w:rPr>
      <w:rFonts w:asciiTheme="minorHAnsi" w:hAnsiTheme="minorHAnsi"/>
      <w:sz w:val="17"/>
    </w:rPr>
  </w:style>
  <w:style w:type="paragraph" w:styleId="TOCHeading">
    <w:name w:val="TOC Heading"/>
    <w:basedOn w:val="Heading1"/>
    <w:next w:val="Normal"/>
    <w:uiPriority w:val="39"/>
    <w:unhideWhenUsed/>
    <w:qFormat/>
    <w:rsid w:val="00B306D5"/>
    <w:pPr>
      <w:keepNext/>
      <w:keepLines/>
      <w:tabs>
        <w:tab w:val="clear" w:pos="567"/>
      </w:tabs>
      <w:spacing w:before="240" w:after="0" w:line="259" w:lineRule="auto"/>
      <w:outlineLvl w:val="9"/>
    </w:pPr>
    <w:rPr>
      <w:rFonts w:asciiTheme="majorHAnsi" w:eastAsiaTheme="majorEastAsia" w:hAnsiTheme="majorHAnsi" w:cstheme="majorBidi"/>
      <w:color w:val="B70E1D" w:themeColor="accent1" w:themeShade="BF"/>
      <w:sz w:val="32"/>
      <w:szCs w:val="32"/>
      <w:lang w:val="en-US" w:eastAsia="en-US"/>
    </w:rPr>
  </w:style>
  <w:style w:type="character" w:customStyle="1" w:styleId="Numberlist2Char">
    <w:name w:val="Number list 2 Char"/>
    <w:basedOn w:val="ListParagraphChar"/>
    <w:link w:val="Numberlist2"/>
    <w:rsid w:val="008000BF"/>
    <w:rPr>
      <w:rFonts w:asciiTheme="minorHAnsi" w:hAnsiTheme="minorHAnsi"/>
      <w:sz w:val="17"/>
    </w:rPr>
  </w:style>
  <w:style w:type="paragraph" w:styleId="TOC1">
    <w:name w:val="toc 1"/>
    <w:basedOn w:val="Normal"/>
    <w:next w:val="Normal"/>
    <w:autoRedefine/>
    <w:uiPriority w:val="39"/>
    <w:unhideWhenUsed/>
    <w:qFormat/>
    <w:rsid w:val="00B306D5"/>
    <w:pPr>
      <w:spacing w:after="100"/>
    </w:pPr>
  </w:style>
  <w:style w:type="paragraph" w:styleId="TOC2">
    <w:name w:val="toc 2"/>
    <w:basedOn w:val="Normal"/>
    <w:next w:val="Normal"/>
    <w:link w:val="TOC2Char"/>
    <w:autoRedefine/>
    <w:uiPriority w:val="39"/>
    <w:unhideWhenUsed/>
    <w:qFormat/>
    <w:rsid w:val="00B306D5"/>
    <w:pPr>
      <w:spacing w:after="100"/>
      <w:ind w:left="170"/>
    </w:pPr>
  </w:style>
  <w:style w:type="paragraph" w:styleId="TOC3">
    <w:name w:val="toc 3"/>
    <w:basedOn w:val="Normal"/>
    <w:next w:val="Normal"/>
    <w:link w:val="TOC3Char"/>
    <w:autoRedefine/>
    <w:uiPriority w:val="39"/>
    <w:unhideWhenUsed/>
    <w:qFormat/>
    <w:rsid w:val="00B306D5"/>
    <w:pPr>
      <w:spacing w:after="100"/>
      <w:ind w:left="340"/>
    </w:pPr>
  </w:style>
  <w:style w:type="character" w:styleId="Hyperlink">
    <w:name w:val="Hyperlink"/>
    <w:basedOn w:val="DefaultParagraphFont"/>
    <w:uiPriority w:val="99"/>
    <w:unhideWhenUsed/>
    <w:rsid w:val="00B306D5"/>
    <w:rPr>
      <w:color w:val="0000FF" w:themeColor="hyperlink"/>
      <w:u w:val="single"/>
    </w:rPr>
  </w:style>
  <w:style w:type="table" w:styleId="TableGrid">
    <w:name w:val="Table Grid"/>
    <w:basedOn w:val="TableNormal"/>
    <w:uiPriority w:val="59"/>
    <w:rsid w:val="00C32F2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6A7CB6"/>
    <w:rPr>
      <w:rFonts w:asciiTheme="majorHAnsi" w:eastAsiaTheme="majorEastAsia" w:hAnsiTheme="majorHAnsi" w:cstheme="majorBidi"/>
      <w:i/>
      <w:iCs/>
      <w:color w:val="auto"/>
      <w:sz w:val="22"/>
      <w:szCs w:val="22"/>
      <w:lang w:val="en-AU" w:eastAsia="en-US"/>
    </w:rPr>
  </w:style>
  <w:style w:type="character" w:customStyle="1" w:styleId="Heading8Char">
    <w:name w:val="Heading 8 Char"/>
    <w:basedOn w:val="DefaultParagraphFont"/>
    <w:link w:val="Heading8"/>
    <w:uiPriority w:val="9"/>
    <w:rsid w:val="006A7CB6"/>
    <w:rPr>
      <w:rFonts w:asciiTheme="majorHAnsi" w:eastAsiaTheme="majorEastAsia" w:hAnsiTheme="majorHAnsi" w:cstheme="majorBidi"/>
      <w:color w:val="78787B" w:themeColor="text1" w:themeTint="BF"/>
      <w:lang w:val="en-AU" w:eastAsia="en-US"/>
    </w:rPr>
  </w:style>
  <w:style w:type="character" w:customStyle="1" w:styleId="Heading9Char">
    <w:name w:val="Heading 9 Char"/>
    <w:basedOn w:val="DefaultParagraphFont"/>
    <w:link w:val="Heading9"/>
    <w:uiPriority w:val="9"/>
    <w:rsid w:val="006A7CB6"/>
    <w:rPr>
      <w:rFonts w:asciiTheme="majorHAnsi" w:eastAsiaTheme="majorEastAsia" w:hAnsiTheme="majorHAnsi" w:cstheme="majorBidi"/>
      <w:i/>
      <w:iCs/>
      <w:color w:val="78787B" w:themeColor="text1" w:themeTint="BF"/>
      <w:lang w:val="en-AU" w:eastAsia="en-US"/>
    </w:rPr>
  </w:style>
  <w:style w:type="character" w:customStyle="1" w:styleId="Heading4Char">
    <w:name w:val="Heading 4 Char"/>
    <w:basedOn w:val="DefaultParagraphFont"/>
    <w:link w:val="Heading4"/>
    <w:uiPriority w:val="9"/>
    <w:rsid w:val="006A7CB6"/>
    <w:rPr>
      <w:rFonts w:asciiTheme="minorHAnsi" w:hAnsiTheme="minorHAnsi"/>
      <w:sz w:val="17"/>
    </w:rPr>
  </w:style>
  <w:style w:type="character" w:customStyle="1" w:styleId="Heading5Char">
    <w:name w:val="Heading 5 Char"/>
    <w:basedOn w:val="DefaultParagraphFont"/>
    <w:link w:val="Heading5"/>
    <w:uiPriority w:val="9"/>
    <w:rsid w:val="006A7CB6"/>
    <w:rPr>
      <w:rFonts w:asciiTheme="minorHAnsi" w:hAnsiTheme="minorHAnsi"/>
      <w:b/>
      <w:sz w:val="32"/>
    </w:rPr>
  </w:style>
  <w:style w:type="character" w:customStyle="1" w:styleId="Heading6Char">
    <w:name w:val="Heading 6 Char"/>
    <w:basedOn w:val="DefaultParagraphFont"/>
    <w:link w:val="Heading6"/>
    <w:uiPriority w:val="9"/>
    <w:rsid w:val="006A7CB6"/>
    <w:rPr>
      <w:rFonts w:asciiTheme="minorHAnsi" w:hAnsiTheme="minorHAnsi"/>
      <w:sz w:val="17"/>
    </w:rPr>
  </w:style>
  <w:style w:type="paragraph" w:styleId="TOC4">
    <w:name w:val="toc 4"/>
    <w:basedOn w:val="Normal"/>
    <w:uiPriority w:val="39"/>
    <w:rsid w:val="006A7CB6"/>
    <w:pPr>
      <w:widowControl w:val="0"/>
      <w:spacing w:before="60" w:after="0" w:line="240" w:lineRule="auto"/>
      <w:ind w:left="816" w:hanging="519"/>
    </w:pPr>
    <w:rPr>
      <w:rFonts w:ascii="Arial" w:eastAsia="Arial" w:hAnsi="Arial"/>
      <w:i/>
      <w:color w:val="auto"/>
      <w:sz w:val="20"/>
      <w:lang w:val="en-US" w:eastAsia="en-US"/>
    </w:rPr>
  </w:style>
  <w:style w:type="paragraph" w:styleId="TOC5">
    <w:name w:val="toc 5"/>
    <w:basedOn w:val="Normal"/>
    <w:uiPriority w:val="39"/>
    <w:rsid w:val="006A7CB6"/>
    <w:pPr>
      <w:widowControl w:val="0"/>
      <w:spacing w:before="19" w:after="0" w:line="240" w:lineRule="auto"/>
      <w:ind w:left="1188" w:hanging="684"/>
    </w:pPr>
    <w:rPr>
      <w:rFonts w:ascii="Arial" w:eastAsia="Arial" w:hAnsi="Arial"/>
      <w:color w:val="auto"/>
      <w:sz w:val="20"/>
      <w:lang w:val="en-US" w:eastAsia="en-US"/>
    </w:rPr>
  </w:style>
  <w:style w:type="paragraph" w:styleId="BodyText">
    <w:name w:val="Body Text"/>
    <w:basedOn w:val="Normal"/>
    <w:link w:val="BodyTextChar"/>
    <w:uiPriority w:val="1"/>
    <w:rsid w:val="006A7CB6"/>
    <w:pPr>
      <w:widowControl w:val="0"/>
      <w:spacing w:after="0" w:line="240" w:lineRule="auto"/>
      <w:ind w:left="246"/>
    </w:pPr>
    <w:rPr>
      <w:rFonts w:ascii="Arial" w:eastAsia="Arial" w:hAnsi="Arial"/>
      <w:color w:val="auto"/>
      <w:sz w:val="20"/>
      <w:lang w:val="en-US" w:eastAsia="en-US"/>
    </w:rPr>
  </w:style>
  <w:style w:type="character" w:customStyle="1" w:styleId="BodyTextChar">
    <w:name w:val="Body Text Char"/>
    <w:basedOn w:val="DefaultParagraphFont"/>
    <w:link w:val="BodyText"/>
    <w:uiPriority w:val="1"/>
    <w:rsid w:val="006A7CB6"/>
    <w:rPr>
      <w:rFonts w:eastAsia="Arial"/>
      <w:color w:val="auto"/>
      <w:lang w:val="en-US" w:eastAsia="en-US"/>
    </w:rPr>
  </w:style>
  <w:style w:type="paragraph" w:customStyle="1" w:styleId="TableParagraph">
    <w:name w:val="Table Paragraph"/>
    <w:basedOn w:val="Normal"/>
    <w:uiPriority w:val="1"/>
    <w:rsid w:val="006A7CB6"/>
    <w:pPr>
      <w:widowControl w:val="0"/>
      <w:spacing w:after="0" w:line="240" w:lineRule="auto"/>
    </w:pPr>
    <w:rPr>
      <w:rFonts w:eastAsiaTheme="minorHAnsi"/>
      <w:color w:val="auto"/>
      <w:sz w:val="22"/>
      <w:szCs w:val="22"/>
      <w:lang w:val="en-US" w:eastAsia="en-US"/>
    </w:rPr>
  </w:style>
  <w:style w:type="character" w:customStyle="1" w:styleId="HeaderChar">
    <w:name w:val="Header Char"/>
    <w:basedOn w:val="DefaultParagraphFont"/>
    <w:link w:val="Header"/>
    <w:uiPriority w:val="99"/>
    <w:rsid w:val="006A7CB6"/>
    <w:rPr>
      <w:rFonts w:asciiTheme="minorHAnsi" w:hAnsiTheme="minorHAnsi"/>
      <w:sz w:val="16"/>
    </w:rPr>
  </w:style>
  <w:style w:type="character" w:customStyle="1" w:styleId="FooterChar">
    <w:name w:val="Footer Char"/>
    <w:basedOn w:val="DefaultParagraphFont"/>
    <w:link w:val="Footer"/>
    <w:uiPriority w:val="99"/>
    <w:rsid w:val="006A7CB6"/>
    <w:rPr>
      <w:rFonts w:asciiTheme="minorHAnsi" w:hAnsiTheme="minorHAnsi"/>
      <w:i/>
      <w:sz w:val="14"/>
    </w:rPr>
  </w:style>
  <w:style w:type="paragraph" w:styleId="TOC6">
    <w:name w:val="toc 6"/>
    <w:basedOn w:val="Normal"/>
    <w:next w:val="Normal"/>
    <w:autoRedefine/>
    <w:uiPriority w:val="39"/>
    <w:unhideWhenUsed/>
    <w:rsid w:val="006A7CB6"/>
    <w:pPr>
      <w:spacing w:after="100" w:line="259" w:lineRule="auto"/>
      <w:ind w:left="1100"/>
    </w:pPr>
    <w:rPr>
      <w:rFonts w:eastAsiaTheme="minorEastAsia"/>
      <w:color w:val="auto"/>
      <w:sz w:val="22"/>
      <w:szCs w:val="22"/>
      <w:lang w:val="en-AU" w:eastAsia="en-AU"/>
    </w:rPr>
  </w:style>
  <w:style w:type="paragraph" w:styleId="TOC7">
    <w:name w:val="toc 7"/>
    <w:basedOn w:val="Normal"/>
    <w:next w:val="Normal"/>
    <w:autoRedefine/>
    <w:uiPriority w:val="39"/>
    <w:unhideWhenUsed/>
    <w:rsid w:val="006A7CB6"/>
    <w:pPr>
      <w:spacing w:after="100" w:line="259" w:lineRule="auto"/>
      <w:ind w:left="1320"/>
    </w:pPr>
    <w:rPr>
      <w:rFonts w:eastAsiaTheme="minorEastAsia"/>
      <w:color w:val="auto"/>
      <w:sz w:val="22"/>
      <w:szCs w:val="22"/>
      <w:lang w:val="en-AU" w:eastAsia="en-AU"/>
    </w:rPr>
  </w:style>
  <w:style w:type="paragraph" w:styleId="TOC8">
    <w:name w:val="toc 8"/>
    <w:basedOn w:val="Normal"/>
    <w:next w:val="Normal"/>
    <w:autoRedefine/>
    <w:uiPriority w:val="39"/>
    <w:unhideWhenUsed/>
    <w:rsid w:val="006A7CB6"/>
    <w:pPr>
      <w:spacing w:after="100" w:line="259" w:lineRule="auto"/>
      <w:ind w:left="1540"/>
    </w:pPr>
    <w:rPr>
      <w:rFonts w:eastAsiaTheme="minorEastAsia"/>
      <w:color w:val="auto"/>
      <w:sz w:val="22"/>
      <w:szCs w:val="22"/>
      <w:lang w:val="en-AU" w:eastAsia="en-AU"/>
    </w:rPr>
  </w:style>
  <w:style w:type="paragraph" w:styleId="TOC9">
    <w:name w:val="toc 9"/>
    <w:basedOn w:val="Normal"/>
    <w:next w:val="Normal"/>
    <w:autoRedefine/>
    <w:uiPriority w:val="39"/>
    <w:unhideWhenUsed/>
    <w:rsid w:val="006A7CB6"/>
    <w:pPr>
      <w:spacing w:after="100" w:line="259" w:lineRule="auto"/>
      <w:ind w:left="1760"/>
    </w:pPr>
    <w:rPr>
      <w:rFonts w:eastAsiaTheme="minorEastAsia"/>
      <w:color w:val="auto"/>
      <w:sz w:val="22"/>
      <w:szCs w:val="22"/>
      <w:lang w:val="en-AU" w:eastAsia="en-AU"/>
    </w:rPr>
  </w:style>
  <w:style w:type="character" w:customStyle="1" w:styleId="TOC2Char">
    <w:name w:val="TOC 2 Char"/>
    <w:basedOn w:val="DefaultParagraphFont"/>
    <w:link w:val="TOC2"/>
    <w:uiPriority w:val="39"/>
    <w:rsid w:val="006A7CB6"/>
    <w:rPr>
      <w:rFonts w:asciiTheme="minorHAnsi" w:hAnsiTheme="minorHAnsi"/>
      <w:sz w:val="17"/>
    </w:rPr>
  </w:style>
  <w:style w:type="character" w:customStyle="1" w:styleId="TOC3Char">
    <w:name w:val="TOC 3 Char"/>
    <w:basedOn w:val="DefaultParagraphFont"/>
    <w:link w:val="TOC3"/>
    <w:uiPriority w:val="39"/>
    <w:rsid w:val="006A7CB6"/>
    <w:rPr>
      <w:rFonts w:asciiTheme="minorHAnsi" w:hAnsiTheme="minorHAnsi"/>
      <w:sz w:val="17"/>
    </w:rPr>
  </w:style>
  <w:style w:type="character" w:customStyle="1" w:styleId="NoSpacingChar">
    <w:name w:val="No Spacing Char"/>
    <w:aliases w:val="TS4 Std Text Char,D2 Std Text Char,Table Font Char"/>
    <w:basedOn w:val="DefaultParagraphFont"/>
    <w:link w:val="NoSpacing"/>
    <w:uiPriority w:val="1"/>
    <w:locked/>
    <w:rsid w:val="006A7CB6"/>
    <w:rPr>
      <w:rFonts w:ascii="Calibri" w:hAnsi="Calibri"/>
    </w:rPr>
  </w:style>
  <w:style w:type="paragraph" w:styleId="NoSpacing">
    <w:name w:val="No Spacing"/>
    <w:aliases w:val="TS4 Std Text,D2 Std Text,Table Font"/>
    <w:basedOn w:val="Normal"/>
    <w:link w:val="NoSpacingChar"/>
    <w:uiPriority w:val="1"/>
    <w:rsid w:val="006A7CB6"/>
    <w:pPr>
      <w:spacing w:after="0" w:line="240" w:lineRule="auto"/>
    </w:pPr>
    <w:rPr>
      <w:rFonts w:ascii="Calibri" w:hAnsi="Calibri"/>
      <w:sz w:val="20"/>
    </w:rPr>
  </w:style>
  <w:style w:type="paragraph" w:customStyle="1" w:styleId="Default">
    <w:name w:val="Default"/>
    <w:rsid w:val="006A7CB6"/>
    <w:pPr>
      <w:autoSpaceDE w:val="0"/>
      <w:autoSpaceDN w:val="0"/>
      <w:adjustRightInd w:val="0"/>
      <w:spacing w:after="0"/>
    </w:pPr>
    <w:rPr>
      <w:rFonts w:eastAsiaTheme="minorHAnsi" w:cs="Arial"/>
      <w:color w:val="000000"/>
      <w:lang w:val="en-AU" w:eastAsia="en-US"/>
    </w:rPr>
  </w:style>
  <w:style w:type="character" w:styleId="CommentReference">
    <w:name w:val="annotation reference"/>
    <w:basedOn w:val="DefaultParagraphFont"/>
    <w:uiPriority w:val="99"/>
    <w:semiHidden/>
    <w:unhideWhenUsed/>
    <w:rsid w:val="00BD70BB"/>
    <w:rPr>
      <w:sz w:val="16"/>
      <w:szCs w:val="16"/>
    </w:rPr>
  </w:style>
  <w:style w:type="paragraph" w:styleId="CommentText">
    <w:name w:val="annotation text"/>
    <w:basedOn w:val="Normal"/>
    <w:link w:val="CommentTextChar"/>
    <w:uiPriority w:val="99"/>
    <w:unhideWhenUsed/>
    <w:rsid w:val="00BD70BB"/>
    <w:pPr>
      <w:spacing w:line="240" w:lineRule="auto"/>
    </w:pPr>
    <w:rPr>
      <w:sz w:val="20"/>
    </w:rPr>
  </w:style>
  <w:style w:type="character" w:customStyle="1" w:styleId="CommentTextChar">
    <w:name w:val="Comment Text Char"/>
    <w:basedOn w:val="DefaultParagraphFont"/>
    <w:link w:val="CommentText"/>
    <w:uiPriority w:val="99"/>
    <w:rsid w:val="00BD70BB"/>
    <w:rPr>
      <w:rFonts w:asciiTheme="minorHAnsi" w:hAnsiTheme="minorHAnsi"/>
    </w:rPr>
  </w:style>
  <w:style w:type="paragraph" w:styleId="CommentSubject">
    <w:name w:val="annotation subject"/>
    <w:basedOn w:val="CommentText"/>
    <w:next w:val="CommentText"/>
    <w:link w:val="CommentSubjectChar"/>
    <w:uiPriority w:val="99"/>
    <w:semiHidden/>
    <w:unhideWhenUsed/>
    <w:rsid w:val="00BD70BB"/>
    <w:rPr>
      <w:b/>
      <w:bCs/>
    </w:rPr>
  </w:style>
  <w:style w:type="character" w:customStyle="1" w:styleId="CommentSubjectChar">
    <w:name w:val="Comment Subject Char"/>
    <w:basedOn w:val="CommentTextChar"/>
    <w:link w:val="CommentSubject"/>
    <w:uiPriority w:val="99"/>
    <w:semiHidden/>
    <w:rsid w:val="00BD70BB"/>
    <w:rPr>
      <w:rFonts w:asciiTheme="minorHAnsi" w:hAnsiTheme="minorHAnsi"/>
      <w:b/>
      <w:bCs/>
    </w:rPr>
  </w:style>
  <w:style w:type="paragraph" w:customStyle="1" w:styleId="Pa8">
    <w:name w:val="Pa8"/>
    <w:basedOn w:val="Default"/>
    <w:next w:val="Default"/>
    <w:uiPriority w:val="99"/>
    <w:rsid w:val="00C31023"/>
    <w:pPr>
      <w:spacing w:line="141" w:lineRule="atLeast"/>
    </w:pPr>
    <w:rPr>
      <w:rFonts w:ascii="Studio" w:eastAsia="Times New Roman" w:hAnsi="Studio" w:cstheme="minorBidi"/>
      <w:color w:val="4D4D4F" w:themeColor="text1"/>
      <w:lang w:eastAsia="en-NZ"/>
    </w:rPr>
  </w:style>
  <w:style w:type="character" w:customStyle="1" w:styleId="A7">
    <w:name w:val="A7"/>
    <w:uiPriority w:val="99"/>
    <w:rsid w:val="00C31023"/>
    <w:rPr>
      <w:rFonts w:cs="Studio"/>
      <w:i/>
      <w:iCs/>
      <w:color w:val="000000"/>
      <w:sz w:val="17"/>
      <w:szCs w:val="17"/>
    </w:rPr>
  </w:style>
  <w:style w:type="character" w:customStyle="1" w:styleId="A4">
    <w:name w:val="A4"/>
    <w:uiPriority w:val="99"/>
    <w:rsid w:val="00C31023"/>
    <w:rPr>
      <w:rFonts w:cs="Studio"/>
      <w:color w:val="000000"/>
      <w:sz w:val="22"/>
      <w:szCs w:val="22"/>
    </w:rPr>
  </w:style>
  <w:style w:type="character" w:styleId="Strong">
    <w:name w:val="Strong"/>
    <w:basedOn w:val="DefaultParagraphFont"/>
    <w:uiPriority w:val="22"/>
    <w:qFormat/>
    <w:rsid w:val="00C31023"/>
    <w:rPr>
      <w:b/>
      <w:bCs/>
    </w:rPr>
  </w:style>
  <w:style w:type="character" w:styleId="Emphasis">
    <w:name w:val="Emphasis"/>
    <w:basedOn w:val="DefaultParagraphFont"/>
    <w:uiPriority w:val="20"/>
    <w:qFormat/>
    <w:rsid w:val="00C31023"/>
    <w:rPr>
      <w:i/>
      <w:iCs/>
    </w:rPr>
  </w:style>
  <w:style w:type="paragraph" w:styleId="Revision">
    <w:name w:val="Revision"/>
    <w:hidden/>
    <w:uiPriority w:val="99"/>
    <w:semiHidden/>
    <w:rsid w:val="00C31023"/>
    <w:pPr>
      <w:spacing w:after="0"/>
    </w:pPr>
    <w:rPr>
      <w:rFonts w:asciiTheme="minorHAnsi" w:hAnsiTheme="minorHAnsi"/>
      <w:sz w:val="17"/>
    </w:rPr>
  </w:style>
  <w:style w:type="paragraph" w:customStyle="1" w:styleId="bb">
    <w:name w:val="bb"/>
    <w:basedOn w:val="Normal"/>
    <w:rsid w:val="00026D40"/>
    <w:pPr>
      <w:overflowPunct w:val="0"/>
      <w:autoSpaceDE w:val="0"/>
      <w:autoSpaceDN w:val="0"/>
      <w:adjustRightInd w:val="0"/>
      <w:spacing w:after="0"/>
      <w:ind w:left="1700"/>
      <w:jc w:val="both"/>
    </w:pPr>
    <w:rPr>
      <w:rFonts w:ascii="Helvetica" w:hAnsi="Helvetica" w:cs="Times New Roman"/>
      <w:color w:val="auto"/>
      <w:sz w:val="20"/>
      <w:lang w:val="en-AU" w:eastAsia="en-US"/>
    </w:rPr>
  </w:style>
  <w:style w:type="paragraph" w:customStyle="1" w:styleId="ccc">
    <w:name w:val="ccc"/>
    <w:basedOn w:val="Normal"/>
    <w:rsid w:val="00026D40"/>
    <w:pPr>
      <w:overflowPunct w:val="0"/>
      <w:autoSpaceDE w:val="0"/>
      <w:autoSpaceDN w:val="0"/>
      <w:adjustRightInd w:val="0"/>
      <w:spacing w:after="0" w:line="240" w:lineRule="auto"/>
      <w:ind w:left="3400" w:hanging="520"/>
      <w:jc w:val="both"/>
    </w:pPr>
    <w:rPr>
      <w:rFonts w:ascii="Helvetica" w:hAnsi="Helvetica" w:cs="Times New Roman"/>
      <w:color w:val="auto"/>
      <w:sz w:val="20"/>
      <w:lang w:val="en-AU" w:eastAsia="en-US"/>
    </w:rPr>
  </w:style>
  <w:style w:type="paragraph" w:styleId="NormalWeb">
    <w:name w:val="Normal (Web)"/>
    <w:basedOn w:val="Normal"/>
    <w:uiPriority w:val="99"/>
    <w:rsid w:val="00363779"/>
    <w:pPr>
      <w:spacing w:beforeLines="1" w:afterLines="1" w:line="240" w:lineRule="auto"/>
    </w:pPr>
    <w:rPr>
      <w:rFonts w:ascii="Times" w:hAnsi="Times" w:cs="Times New Roman"/>
      <w:color w:val="auto"/>
      <w:sz w:val="20"/>
      <w:szCs w:val="20"/>
      <w:lang w:val="en-AU" w:eastAsia="en-US"/>
    </w:rPr>
  </w:style>
  <w:style w:type="character" w:styleId="FollowedHyperlink">
    <w:name w:val="FollowedHyperlink"/>
    <w:basedOn w:val="DefaultParagraphFont"/>
    <w:uiPriority w:val="99"/>
    <w:semiHidden/>
    <w:unhideWhenUsed/>
    <w:rsid w:val="000D2D89"/>
    <w:rPr>
      <w:color w:val="800080" w:themeColor="followedHyperlink"/>
      <w:u w:val="single"/>
    </w:rPr>
  </w:style>
  <w:style w:type="paragraph" w:customStyle="1" w:styleId="List1alpha">
    <w:name w:val="List 1 alpha"/>
    <w:basedOn w:val="ListParagraph"/>
    <w:link w:val="List1alphaChar"/>
    <w:rsid w:val="008000BF"/>
    <w:pPr>
      <w:numPr>
        <w:numId w:val="0"/>
      </w:numPr>
      <w:ind w:left="720" w:hanging="436"/>
    </w:pPr>
    <w:rPr>
      <w:szCs w:val="20"/>
      <w:lang w:val="en-AU"/>
    </w:rPr>
  </w:style>
  <w:style w:type="character" w:customStyle="1" w:styleId="List1alphaChar">
    <w:name w:val="List 1 alpha Char"/>
    <w:basedOn w:val="ListParagraphChar"/>
    <w:link w:val="List1alpha"/>
    <w:rsid w:val="008000BF"/>
    <w:rPr>
      <w:rFonts w:asciiTheme="minorHAnsi" w:hAnsiTheme="minorHAnsi"/>
      <w:sz w:val="17"/>
      <w:szCs w:val="20"/>
      <w:lang w:val="en-AU"/>
    </w:rPr>
  </w:style>
  <w:style w:type="paragraph" w:customStyle="1" w:styleId="UoAL1Numbered">
    <w:name w:val="UoA L1 Numbered"/>
    <w:basedOn w:val="Heading1"/>
    <w:next w:val="Normal"/>
    <w:qFormat/>
    <w:rsid w:val="00C27ED1"/>
    <w:pPr>
      <w:tabs>
        <w:tab w:val="clear" w:pos="567"/>
      </w:tabs>
      <w:ind w:left="709" w:hanging="720"/>
    </w:pPr>
  </w:style>
  <w:style w:type="paragraph" w:customStyle="1" w:styleId="UoAL2Numbered">
    <w:name w:val="UoA L2 Numbered"/>
    <w:basedOn w:val="Heading2"/>
    <w:next w:val="Normal"/>
    <w:link w:val="UoAL2NumberedChar"/>
    <w:qFormat/>
    <w:rsid w:val="00C27ED1"/>
    <w:pPr>
      <w:ind w:left="709" w:hanging="720"/>
    </w:pPr>
    <w:rPr>
      <w:lang w:val="en-AU"/>
    </w:rPr>
  </w:style>
  <w:style w:type="character" w:customStyle="1" w:styleId="UoAL2NumberedChar">
    <w:name w:val="UoA L2 Numbered Char"/>
    <w:basedOn w:val="Heading2Char"/>
    <w:link w:val="UoAL2Numbered"/>
    <w:rsid w:val="00C27ED1"/>
    <w:rPr>
      <w:rFonts w:ascii="Arial Black" w:hAnsi="Arial Black"/>
      <w:sz w:val="18"/>
      <w:szCs w:val="24"/>
      <w:lang w:val="en-AU"/>
    </w:rPr>
  </w:style>
  <w:style w:type="paragraph" w:customStyle="1" w:styleId="UoAL3Numbered">
    <w:name w:val="UoA L3 Numbered"/>
    <w:basedOn w:val="Heading3"/>
    <w:next w:val="Normal"/>
    <w:qFormat/>
    <w:rsid w:val="00C27ED1"/>
    <w:pPr>
      <w:ind w:left="709" w:hanging="720"/>
    </w:pPr>
    <w:rPr>
      <w:sz w:val="17"/>
      <w:szCs w:val="20"/>
      <w:lang w:val="en-AU"/>
    </w:rPr>
  </w:style>
  <w:style w:type="character" w:styleId="UnresolvedMention">
    <w:name w:val="Unresolved Mention"/>
    <w:basedOn w:val="DefaultParagraphFont"/>
    <w:uiPriority w:val="99"/>
    <w:semiHidden/>
    <w:unhideWhenUsed/>
    <w:rsid w:val="00232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914">
      <w:bodyDiv w:val="1"/>
      <w:marLeft w:val="0"/>
      <w:marRight w:val="0"/>
      <w:marTop w:val="0"/>
      <w:marBottom w:val="0"/>
      <w:divBdr>
        <w:top w:val="none" w:sz="0" w:space="0" w:color="auto"/>
        <w:left w:val="none" w:sz="0" w:space="0" w:color="auto"/>
        <w:bottom w:val="none" w:sz="0" w:space="0" w:color="auto"/>
        <w:right w:val="none" w:sz="0" w:space="0" w:color="auto"/>
      </w:divBdr>
    </w:div>
    <w:div w:id="13654738">
      <w:bodyDiv w:val="1"/>
      <w:marLeft w:val="0"/>
      <w:marRight w:val="0"/>
      <w:marTop w:val="0"/>
      <w:marBottom w:val="0"/>
      <w:divBdr>
        <w:top w:val="none" w:sz="0" w:space="0" w:color="auto"/>
        <w:left w:val="none" w:sz="0" w:space="0" w:color="auto"/>
        <w:bottom w:val="none" w:sz="0" w:space="0" w:color="auto"/>
        <w:right w:val="none" w:sz="0" w:space="0" w:color="auto"/>
      </w:divBdr>
    </w:div>
    <w:div w:id="15621295">
      <w:bodyDiv w:val="1"/>
      <w:marLeft w:val="0"/>
      <w:marRight w:val="0"/>
      <w:marTop w:val="0"/>
      <w:marBottom w:val="0"/>
      <w:divBdr>
        <w:top w:val="none" w:sz="0" w:space="0" w:color="auto"/>
        <w:left w:val="none" w:sz="0" w:space="0" w:color="auto"/>
        <w:bottom w:val="none" w:sz="0" w:space="0" w:color="auto"/>
        <w:right w:val="none" w:sz="0" w:space="0" w:color="auto"/>
      </w:divBdr>
    </w:div>
    <w:div w:id="23870184">
      <w:bodyDiv w:val="1"/>
      <w:marLeft w:val="0"/>
      <w:marRight w:val="0"/>
      <w:marTop w:val="0"/>
      <w:marBottom w:val="0"/>
      <w:divBdr>
        <w:top w:val="none" w:sz="0" w:space="0" w:color="auto"/>
        <w:left w:val="none" w:sz="0" w:space="0" w:color="auto"/>
        <w:bottom w:val="none" w:sz="0" w:space="0" w:color="auto"/>
        <w:right w:val="none" w:sz="0" w:space="0" w:color="auto"/>
      </w:divBdr>
    </w:div>
    <w:div w:id="47346779">
      <w:bodyDiv w:val="1"/>
      <w:marLeft w:val="0"/>
      <w:marRight w:val="0"/>
      <w:marTop w:val="0"/>
      <w:marBottom w:val="0"/>
      <w:divBdr>
        <w:top w:val="none" w:sz="0" w:space="0" w:color="auto"/>
        <w:left w:val="none" w:sz="0" w:space="0" w:color="auto"/>
        <w:bottom w:val="none" w:sz="0" w:space="0" w:color="auto"/>
        <w:right w:val="none" w:sz="0" w:space="0" w:color="auto"/>
      </w:divBdr>
    </w:div>
    <w:div w:id="78405459">
      <w:bodyDiv w:val="1"/>
      <w:marLeft w:val="0"/>
      <w:marRight w:val="0"/>
      <w:marTop w:val="0"/>
      <w:marBottom w:val="0"/>
      <w:divBdr>
        <w:top w:val="none" w:sz="0" w:space="0" w:color="auto"/>
        <w:left w:val="none" w:sz="0" w:space="0" w:color="auto"/>
        <w:bottom w:val="none" w:sz="0" w:space="0" w:color="auto"/>
        <w:right w:val="none" w:sz="0" w:space="0" w:color="auto"/>
      </w:divBdr>
    </w:div>
    <w:div w:id="118107837">
      <w:bodyDiv w:val="1"/>
      <w:marLeft w:val="0"/>
      <w:marRight w:val="0"/>
      <w:marTop w:val="0"/>
      <w:marBottom w:val="0"/>
      <w:divBdr>
        <w:top w:val="none" w:sz="0" w:space="0" w:color="auto"/>
        <w:left w:val="none" w:sz="0" w:space="0" w:color="auto"/>
        <w:bottom w:val="none" w:sz="0" w:space="0" w:color="auto"/>
        <w:right w:val="none" w:sz="0" w:space="0" w:color="auto"/>
      </w:divBdr>
    </w:div>
    <w:div w:id="131680845">
      <w:bodyDiv w:val="1"/>
      <w:marLeft w:val="0"/>
      <w:marRight w:val="0"/>
      <w:marTop w:val="0"/>
      <w:marBottom w:val="0"/>
      <w:divBdr>
        <w:top w:val="none" w:sz="0" w:space="0" w:color="auto"/>
        <w:left w:val="none" w:sz="0" w:space="0" w:color="auto"/>
        <w:bottom w:val="none" w:sz="0" w:space="0" w:color="auto"/>
        <w:right w:val="none" w:sz="0" w:space="0" w:color="auto"/>
      </w:divBdr>
    </w:div>
    <w:div w:id="147402895">
      <w:bodyDiv w:val="1"/>
      <w:marLeft w:val="0"/>
      <w:marRight w:val="0"/>
      <w:marTop w:val="0"/>
      <w:marBottom w:val="0"/>
      <w:divBdr>
        <w:top w:val="none" w:sz="0" w:space="0" w:color="auto"/>
        <w:left w:val="none" w:sz="0" w:space="0" w:color="auto"/>
        <w:bottom w:val="none" w:sz="0" w:space="0" w:color="auto"/>
        <w:right w:val="none" w:sz="0" w:space="0" w:color="auto"/>
      </w:divBdr>
    </w:div>
    <w:div w:id="159078266">
      <w:bodyDiv w:val="1"/>
      <w:marLeft w:val="0"/>
      <w:marRight w:val="0"/>
      <w:marTop w:val="0"/>
      <w:marBottom w:val="0"/>
      <w:divBdr>
        <w:top w:val="none" w:sz="0" w:space="0" w:color="auto"/>
        <w:left w:val="none" w:sz="0" w:space="0" w:color="auto"/>
        <w:bottom w:val="none" w:sz="0" w:space="0" w:color="auto"/>
        <w:right w:val="none" w:sz="0" w:space="0" w:color="auto"/>
      </w:divBdr>
    </w:div>
    <w:div w:id="177044442">
      <w:bodyDiv w:val="1"/>
      <w:marLeft w:val="0"/>
      <w:marRight w:val="0"/>
      <w:marTop w:val="0"/>
      <w:marBottom w:val="0"/>
      <w:divBdr>
        <w:top w:val="none" w:sz="0" w:space="0" w:color="auto"/>
        <w:left w:val="none" w:sz="0" w:space="0" w:color="auto"/>
        <w:bottom w:val="none" w:sz="0" w:space="0" w:color="auto"/>
        <w:right w:val="none" w:sz="0" w:space="0" w:color="auto"/>
      </w:divBdr>
    </w:div>
    <w:div w:id="197623546">
      <w:bodyDiv w:val="1"/>
      <w:marLeft w:val="0"/>
      <w:marRight w:val="0"/>
      <w:marTop w:val="0"/>
      <w:marBottom w:val="0"/>
      <w:divBdr>
        <w:top w:val="none" w:sz="0" w:space="0" w:color="auto"/>
        <w:left w:val="none" w:sz="0" w:space="0" w:color="auto"/>
        <w:bottom w:val="none" w:sz="0" w:space="0" w:color="auto"/>
        <w:right w:val="none" w:sz="0" w:space="0" w:color="auto"/>
      </w:divBdr>
    </w:div>
    <w:div w:id="221210377">
      <w:bodyDiv w:val="1"/>
      <w:marLeft w:val="0"/>
      <w:marRight w:val="0"/>
      <w:marTop w:val="0"/>
      <w:marBottom w:val="0"/>
      <w:divBdr>
        <w:top w:val="none" w:sz="0" w:space="0" w:color="auto"/>
        <w:left w:val="none" w:sz="0" w:space="0" w:color="auto"/>
        <w:bottom w:val="none" w:sz="0" w:space="0" w:color="auto"/>
        <w:right w:val="none" w:sz="0" w:space="0" w:color="auto"/>
      </w:divBdr>
    </w:div>
    <w:div w:id="661543506">
      <w:bodyDiv w:val="1"/>
      <w:marLeft w:val="0"/>
      <w:marRight w:val="0"/>
      <w:marTop w:val="0"/>
      <w:marBottom w:val="0"/>
      <w:divBdr>
        <w:top w:val="none" w:sz="0" w:space="0" w:color="auto"/>
        <w:left w:val="none" w:sz="0" w:space="0" w:color="auto"/>
        <w:bottom w:val="none" w:sz="0" w:space="0" w:color="auto"/>
        <w:right w:val="none" w:sz="0" w:space="0" w:color="auto"/>
      </w:divBdr>
    </w:div>
    <w:div w:id="762800389">
      <w:bodyDiv w:val="1"/>
      <w:marLeft w:val="0"/>
      <w:marRight w:val="0"/>
      <w:marTop w:val="0"/>
      <w:marBottom w:val="0"/>
      <w:divBdr>
        <w:top w:val="none" w:sz="0" w:space="0" w:color="auto"/>
        <w:left w:val="none" w:sz="0" w:space="0" w:color="auto"/>
        <w:bottom w:val="none" w:sz="0" w:space="0" w:color="auto"/>
        <w:right w:val="none" w:sz="0" w:space="0" w:color="auto"/>
      </w:divBdr>
    </w:div>
    <w:div w:id="819004981">
      <w:bodyDiv w:val="1"/>
      <w:marLeft w:val="0"/>
      <w:marRight w:val="0"/>
      <w:marTop w:val="0"/>
      <w:marBottom w:val="0"/>
      <w:divBdr>
        <w:top w:val="none" w:sz="0" w:space="0" w:color="auto"/>
        <w:left w:val="none" w:sz="0" w:space="0" w:color="auto"/>
        <w:bottom w:val="none" w:sz="0" w:space="0" w:color="auto"/>
        <w:right w:val="none" w:sz="0" w:space="0" w:color="auto"/>
      </w:divBdr>
    </w:div>
    <w:div w:id="981926885">
      <w:bodyDiv w:val="1"/>
      <w:marLeft w:val="0"/>
      <w:marRight w:val="0"/>
      <w:marTop w:val="0"/>
      <w:marBottom w:val="0"/>
      <w:divBdr>
        <w:top w:val="none" w:sz="0" w:space="0" w:color="auto"/>
        <w:left w:val="none" w:sz="0" w:space="0" w:color="auto"/>
        <w:bottom w:val="none" w:sz="0" w:space="0" w:color="auto"/>
        <w:right w:val="none" w:sz="0" w:space="0" w:color="auto"/>
      </w:divBdr>
    </w:div>
    <w:div w:id="1038431450">
      <w:bodyDiv w:val="1"/>
      <w:marLeft w:val="0"/>
      <w:marRight w:val="0"/>
      <w:marTop w:val="0"/>
      <w:marBottom w:val="0"/>
      <w:divBdr>
        <w:top w:val="none" w:sz="0" w:space="0" w:color="auto"/>
        <w:left w:val="none" w:sz="0" w:space="0" w:color="auto"/>
        <w:bottom w:val="none" w:sz="0" w:space="0" w:color="auto"/>
        <w:right w:val="none" w:sz="0" w:space="0" w:color="auto"/>
      </w:divBdr>
    </w:div>
    <w:div w:id="1040979268">
      <w:bodyDiv w:val="1"/>
      <w:marLeft w:val="0"/>
      <w:marRight w:val="0"/>
      <w:marTop w:val="0"/>
      <w:marBottom w:val="0"/>
      <w:divBdr>
        <w:top w:val="none" w:sz="0" w:space="0" w:color="auto"/>
        <w:left w:val="none" w:sz="0" w:space="0" w:color="auto"/>
        <w:bottom w:val="none" w:sz="0" w:space="0" w:color="auto"/>
        <w:right w:val="none" w:sz="0" w:space="0" w:color="auto"/>
      </w:divBdr>
    </w:div>
    <w:div w:id="1050108042">
      <w:bodyDiv w:val="1"/>
      <w:marLeft w:val="0"/>
      <w:marRight w:val="0"/>
      <w:marTop w:val="0"/>
      <w:marBottom w:val="0"/>
      <w:divBdr>
        <w:top w:val="none" w:sz="0" w:space="0" w:color="auto"/>
        <w:left w:val="none" w:sz="0" w:space="0" w:color="auto"/>
        <w:bottom w:val="none" w:sz="0" w:space="0" w:color="auto"/>
        <w:right w:val="none" w:sz="0" w:space="0" w:color="auto"/>
      </w:divBdr>
    </w:div>
    <w:div w:id="1162090406">
      <w:bodyDiv w:val="1"/>
      <w:marLeft w:val="0"/>
      <w:marRight w:val="0"/>
      <w:marTop w:val="0"/>
      <w:marBottom w:val="0"/>
      <w:divBdr>
        <w:top w:val="none" w:sz="0" w:space="0" w:color="auto"/>
        <w:left w:val="none" w:sz="0" w:space="0" w:color="auto"/>
        <w:bottom w:val="none" w:sz="0" w:space="0" w:color="auto"/>
        <w:right w:val="none" w:sz="0" w:space="0" w:color="auto"/>
      </w:divBdr>
    </w:div>
    <w:div w:id="1348169828">
      <w:bodyDiv w:val="1"/>
      <w:marLeft w:val="0"/>
      <w:marRight w:val="0"/>
      <w:marTop w:val="0"/>
      <w:marBottom w:val="0"/>
      <w:divBdr>
        <w:top w:val="none" w:sz="0" w:space="0" w:color="auto"/>
        <w:left w:val="none" w:sz="0" w:space="0" w:color="auto"/>
        <w:bottom w:val="none" w:sz="0" w:space="0" w:color="auto"/>
        <w:right w:val="none" w:sz="0" w:space="0" w:color="auto"/>
      </w:divBdr>
    </w:div>
    <w:div w:id="1366563997">
      <w:bodyDiv w:val="1"/>
      <w:marLeft w:val="0"/>
      <w:marRight w:val="0"/>
      <w:marTop w:val="0"/>
      <w:marBottom w:val="0"/>
      <w:divBdr>
        <w:top w:val="none" w:sz="0" w:space="0" w:color="auto"/>
        <w:left w:val="none" w:sz="0" w:space="0" w:color="auto"/>
        <w:bottom w:val="none" w:sz="0" w:space="0" w:color="auto"/>
        <w:right w:val="none" w:sz="0" w:space="0" w:color="auto"/>
      </w:divBdr>
    </w:div>
    <w:div w:id="1515463519">
      <w:bodyDiv w:val="1"/>
      <w:marLeft w:val="0"/>
      <w:marRight w:val="0"/>
      <w:marTop w:val="0"/>
      <w:marBottom w:val="0"/>
      <w:divBdr>
        <w:top w:val="none" w:sz="0" w:space="0" w:color="auto"/>
        <w:left w:val="none" w:sz="0" w:space="0" w:color="auto"/>
        <w:bottom w:val="none" w:sz="0" w:space="0" w:color="auto"/>
        <w:right w:val="none" w:sz="0" w:space="0" w:color="auto"/>
      </w:divBdr>
    </w:div>
    <w:div w:id="1584218956">
      <w:bodyDiv w:val="1"/>
      <w:marLeft w:val="0"/>
      <w:marRight w:val="0"/>
      <w:marTop w:val="0"/>
      <w:marBottom w:val="0"/>
      <w:divBdr>
        <w:top w:val="none" w:sz="0" w:space="0" w:color="auto"/>
        <w:left w:val="none" w:sz="0" w:space="0" w:color="auto"/>
        <w:bottom w:val="none" w:sz="0" w:space="0" w:color="auto"/>
        <w:right w:val="none" w:sz="0" w:space="0" w:color="auto"/>
      </w:divBdr>
    </w:div>
    <w:div w:id="1590889071">
      <w:bodyDiv w:val="1"/>
      <w:marLeft w:val="0"/>
      <w:marRight w:val="0"/>
      <w:marTop w:val="0"/>
      <w:marBottom w:val="0"/>
      <w:divBdr>
        <w:top w:val="none" w:sz="0" w:space="0" w:color="auto"/>
        <w:left w:val="none" w:sz="0" w:space="0" w:color="auto"/>
        <w:bottom w:val="none" w:sz="0" w:space="0" w:color="auto"/>
        <w:right w:val="none" w:sz="0" w:space="0" w:color="auto"/>
      </w:divBdr>
    </w:div>
    <w:div w:id="1634631347">
      <w:bodyDiv w:val="1"/>
      <w:marLeft w:val="0"/>
      <w:marRight w:val="0"/>
      <w:marTop w:val="0"/>
      <w:marBottom w:val="0"/>
      <w:divBdr>
        <w:top w:val="none" w:sz="0" w:space="0" w:color="auto"/>
        <w:left w:val="none" w:sz="0" w:space="0" w:color="auto"/>
        <w:bottom w:val="none" w:sz="0" w:space="0" w:color="auto"/>
        <w:right w:val="none" w:sz="0" w:space="0" w:color="auto"/>
      </w:divBdr>
    </w:div>
    <w:div w:id="1670255394">
      <w:bodyDiv w:val="1"/>
      <w:marLeft w:val="0"/>
      <w:marRight w:val="0"/>
      <w:marTop w:val="0"/>
      <w:marBottom w:val="0"/>
      <w:divBdr>
        <w:top w:val="none" w:sz="0" w:space="0" w:color="auto"/>
        <w:left w:val="none" w:sz="0" w:space="0" w:color="auto"/>
        <w:bottom w:val="none" w:sz="0" w:space="0" w:color="auto"/>
        <w:right w:val="none" w:sz="0" w:space="0" w:color="auto"/>
      </w:divBdr>
    </w:div>
    <w:div w:id="1704163784">
      <w:bodyDiv w:val="1"/>
      <w:marLeft w:val="0"/>
      <w:marRight w:val="0"/>
      <w:marTop w:val="0"/>
      <w:marBottom w:val="0"/>
      <w:divBdr>
        <w:top w:val="none" w:sz="0" w:space="0" w:color="auto"/>
        <w:left w:val="none" w:sz="0" w:space="0" w:color="auto"/>
        <w:bottom w:val="none" w:sz="0" w:space="0" w:color="auto"/>
        <w:right w:val="none" w:sz="0" w:space="0" w:color="auto"/>
      </w:divBdr>
    </w:div>
    <w:div w:id="1721400071">
      <w:bodyDiv w:val="1"/>
      <w:marLeft w:val="0"/>
      <w:marRight w:val="0"/>
      <w:marTop w:val="0"/>
      <w:marBottom w:val="0"/>
      <w:divBdr>
        <w:top w:val="none" w:sz="0" w:space="0" w:color="auto"/>
        <w:left w:val="none" w:sz="0" w:space="0" w:color="auto"/>
        <w:bottom w:val="none" w:sz="0" w:space="0" w:color="auto"/>
        <w:right w:val="none" w:sz="0" w:space="0" w:color="auto"/>
      </w:divBdr>
    </w:div>
    <w:div w:id="1779829317">
      <w:bodyDiv w:val="1"/>
      <w:marLeft w:val="0"/>
      <w:marRight w:val="0"/>
      <w:marTop w:val="0"/>
      <w:marBottom w:val="0"/>
      <w:divBdr>
        <w:top w:val="none" w:sz="0" w:space="0" w:color="auto"/>
        <w:left w:val="none" w:sz="0" w:space="0" w:color="auto"/>
        <w:bottom w:val="none" w:sz="0" w:space="0" w:color="auto"/>
        <w:right w:val="none" w:sz="0" w:space="0" w:color="auto"/>
      </w:divBdr>
    </w:div>
    <w:div w:id="1839929336">
      <w:bodyDiv w:val="1"/>
      <w:marLeft w:val="0"/>
      <w:marRight w:val="0"/>
      <w:marTop w:val="0"/>
      <w:marBottom w:val="0"/>
      <w:divBdr>
        <w:top w:val="none" w:sz="0" w:space="0" w:color="auto"/>
        <w:left w:val="none" w:sz="0" w:space="0" w:color="auto"/>
        <w:bottom w:val="none" w:sz="0" w:space="0" w:color="auto"/>
        <w:right w:val="none" w:sz="0" w:space="0" w:color="auto"/>
      </w:divBdr>
    </w:div>
    <w:div w:id="1869641795">
      <w:bodyDiv w:val="1"/>
      <w:marLeft w:val="0"/>
      <w:marRight w:val="0"/>
      <w:marTop w:val="0"/>
      <w:marBottom w:val="0"/>
      <w:divBdr>
        <w:top w:val="none" w:sz="0" w:space="0" w:color="auto"/>
        <w:left w:val="none" w:sz="0" w:space="0" w:color="auto"/>
        <w:bottom w:val="none" w:sz="0" w:space="0" w:color="auto"/>
        <w:right w:val="none" w:sz="0" w:space="0" w:color="auto"/>
      </w:divBdr>
    </w:div>
    <w:div w:id="1957904585">
      <w:bodyDiv w:val="1"/>
      <w:marLeft w:val="0"/>
      <w:marRight w:val="0"/>
      <w:marTop w:val="0"/>
      <w:marBottom w:val="0"/>
      <w:divBdr>
        <w:top w:val="none" w:sz="0" w:space="0" w:color="auto"/>
        <w:left w:val="none" w:sz="0" w:space="0" w:color="auto"/>
        <w:bottom w:val="none" w:sz="0" w:space="0" w:color="auto"/>
        <w:right w:val="none" w:sz="0" w:space="0" w:color="auto"/>
      </w:divBdr>
    </w:div>
    <w:div w:id="1999654917">
      <w:bodyDiv w:val="1"/>
      <w:marLeft w:val="0"/>
      <w:marRight w:val="0"/>
      <w:marTop w:val="0"/>
      <w:marBottom w:val="0"/>
      <w:divBdr>
        <w:top w:val="none" w:sz="0" w:space="0" w:color="auto"/>
        <w:left w:val="none" w:sz="0" w:space="0" w:color="auto"/>
        <w:bottom w:val="none" w:sz="0" w:space="0" w:color="auto"/>
        <w:right w:val="none" w:sz="0" w:space="0" w:color="auto"/>
      </w:divBdr>
      <w:divsChild>
        <w:div w:id="1495027707">
          <w:marLeft w:val="0"/>
          <w:marRight w:val="0"/>
          <w:marTop w:val="0"/>
          <w:marBottom w:val="0"/>
          <w:divBdr>
            <w:top w:val="none" w:sz="0" w:space="0" w:color="auto"/>
            <w:left w:val="none" w:sz="0" w:space="0" w:color="auto"/>
            <w:bottom w:val="none" w:sz="0" w:space="0" w:color="auto"/>
            <w:right w:val="none" w:sz="0" w:space="0" w:color="auto"/>
          </w:divBdr>
          <w:divsChild>
            <w:div w:id="561253122">
              <w:marLeft w:val="0"/>
              <w:marRight w:val="0"/>
              <w:marTop w:val="0"/>
              <w:marBottom w:val="0"/>
              <w:divBdr>
                <w:top w:val="none" w:sz="0" w:space="0" w:color="auto"/>
                <w:left w:val="none" w:sz="0" w:space="0" w:color="auto"/>
                <w:bottom w:val="none" w:sz="0" w:space="0" w:color="auto"/>
                <w:right w:val="none" w:sz="0" w:space="0" w:color="auto"/>
              </w:divBdr>
              <w:divsChild>
                <w:div w:id="2138909613">
                  <w:marLeft w:val="0"/>
                  <w:marRight w:val="0"/>
                  <w:marTop w:val="0"/>
                  <w:marBottom w:val="0"/>
                  <w:divBdr>
                    <w:top w:val="none" w:sz="0" w:space="0" w:color="auto"/>
                    <w:left w:val="none" w:sz="0" w:space="0" w:color="auto"/>
                    <w:bottom w:val="none" w:sz="0" w:space="0" w:color="auto"/>
                    <w:right w:val="none" w:sz="0" w:space="0" w:color="auto"/>
                  </w:divBdr>
                  <w:divsChild>
                    <w:div w:id="118798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55017">
      <w:bodyDiv w:val="1"/>
      <w:marLeft w:val="0"/>
      <w:marRight w:val="0"/>
      <w:marTop w:val="0"/>
      <w:marBottom w:val="0"/>
      <w:divBdr>
        <w:top w:val="none" w:sz="0" w:space="0" w:color="auto"/>
        <w:left w:val="none" w:sz="0" w:space="0" w:color="auto"/>
        <w:bottom w:val="none" w:sz="0" w:space="0" w:color="auto"/>
        <w:right w:val="none" w:sz="0" w:space="0" w:color="auto"/>
      </w:divBdr>
    </w:div>
    <w:div w:id="213227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University of Adelaide">
      <a:dk1>
        <a:srgbClr val="4D4D4F"/>
      </a:dk1>
      <a:lt1>
        <a:sysClr val="window" lastClr="FFFFFF"/>
      </a:lt1>
      <a:dk2>
        <a:srgbClr val="000000"/>
      </a:dk2>
      <a:lt2>
        <a:srgbClr val="FFFFFF"/>
      </a:lt2>
      <a:accent1>
        <a:srgbClr val="ED1B2E"/>
      </a:accent1>
      <a:accent2>
        <a:srgbClr val="B38808"/>
      </a:accent2>
      <a:accent3>
        <a:srgbClr val="005A9C"/>
      </a:accent3>
      <a:accent4>
        <a:srgbClr val="25408F"/>
      </a:accent4>
      <a:accent5>
        <a:srgbClr val="D2232A"/>
      </a:accent5>
      <a:accent6>
        <a:srgbClr val="41AD49"/>
      </a:accent6>
      <a:hlink>
        <a:srgbClr val="0000FF"/>
      </a:hlink>
      <a:folHlink>
        <a:srgbClr val="800080"/>
      </a:folHlink>
    </a:clrScheme>
    <a:fontScheme name="University of Adelaide">
      <a:majorFont>
        <a:latin typeface="Arial Black"/>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ClassificationTaxHTField0 xmlns="4a38c107-bf70-48fc-87b0-ae101d14c97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5bcd1335-87be-43aa-9aa8-adc620b22826</TermId>
        </TermInfo>
      </Terms>
    </ClassificationTaxHTField0>
    <TaxCatchAll xmlns="9296ecc2-9055-460b-8dd3-0047ac9aef88">
      <Value>55</Value>
      <Value>3</Value>
      <Value>2</Value>
      <Value>56</Value>
    </TaxCatchAll>
    <g8c9d2b7dbf2406cbe914bbb0d5c5944 xmlns="9296ecc2-9055-460b-8dd3-0047ac9aef88">
      <Terms xmlns="http://schemas.microsoft.com/office/infopath/2007/PartnerControls"/>
    </g8c9d2b7dbf2406cbe914bbb0d5c5944>
    <ServiceGroup xmlns="e68eb038-c00c-46d8-9537-a42b35ce3f46">Adl Building Engineering</ServiceGroup>
    <ProjectName xmlns="e68eb038-c00c-46d8-9537-a42b35ce3f46">UoA - Update of Building Standards</ProjectName>
    <ProposalNumber xmlns="e68eb038-c00c-46d8-9537-a42b35ce3f46">330906722</ProposalNumber>
    <Subdiscipline xmlns="9296ecc2-9055-460b-8dd3-0047ac9aef88" xsi:nil="true"/>
    <GHDSubject xmlns="9296ecc2-9055-460b-8dd3-0047ac9aef88" xsi:nil="true"/>
    <eeefd3be6a36476385d623acbb867e46 xmlns="9296ecc2-9055-460b-8dd3-0047ac9aef88">
      <Terms xmlns="http://schemas.microsoft.com/office/infopath/2007/PartnerControls">
        <TermInfo xmlns="http://schemas.microsoft.com/office/infopath/2007/PartnerControls">
          <TermName xmlns="http://schemas.microsoft.com/office/infopath/2007/PartnerControls">Australia</TermName>
          <TermId xmlns="http://schemas.microsoft.com/office/infopath/2007/PartnerControls">4b5dc0ee-7645-4358-b0c1-3ec636294e6b</TermId>
        </TermInfo>
      </Terms>
    </eeefd3be6a36476385d623acbb867e46>
    <OpportunityNumber xmlns="e68eb038-c00c-46d8-9537-a42b35ce3f46" xsi:nil="true"/>
    <DeliveryNumber xmlns="e68eb038-c00c-46d8-9537-a42b35ce3f46">3318658</DeliveryNumber>
    <MarketSubSector xmlns="9296ecc2-9055-460b-8dd3-0047ac9aef88">Education and Science</MarketSubSector>
    <OperatingCentreNumber xmlns="9296ecc2-9055-460b-8dd3-0047ac9aef88">33</OperatingCentreNumber>
    <d7a5ead6646d439bb5b447b5d360cfb4 xmlns="9296ecc2-9055-460b-8dd3-0047ac9aef88">
      <Terms xmlns="http://schemas.microsoft.com/office/infopath/2007/PartnerControls">
        <TermInfo xmlns="http://schemas.microsoft.com/office/infopath/2007/PartnerControls">
          <TermName xmlns="http://schemas.microsoft.com/office/infopath/2007/PartnerControls">South Australia</TermName>
          <TermId xmlns="http://schemas.microsoft.com/office/infopath/2007/PartnerControls">cd37ee4b-ded0-4aec-b969-5960b3220e83</TermId>
        </TermInfo>
      </Terms>
    </d7a5ead6646d439bb5b447b5d360cfb4>
    <Market xmlns="e68eb038-c00c-46d8-9537-a42b35ce3f46">Property &amp; Buildings</Market>
    <i5f76bcc95a14408aed4d30294406ec3 xmlns="9296ecc2-9055-460b-8dd3-0047ac9aef88">
      <Terms xmlns="http://schemas.microsoft.com/office/infopath/2007/PartnerControls">
        <TermInfo xmlns="http://schemas.microsoft.com/office/infopath/2007/PartnerControls">
          <TermName xmlns="http://schemas.microsoft.com/office/infopath/2007/PartnerControls">(Not Categorised)</TermName>
          <TermId xmlns="http://schemas.microsoft.com/office/infopath/2007/PartnerControls">f4f9c753-b57a-44c0-a441-0f219a3b091b</TermId>
        </TermInfo>
      </Terms>
    </i5f76bcc95a14408aed4d30294406ec3>
    <ServiceGroupCode xmlns="9296ecc2-9055-460b-8dd3-0047ac9aef88">33A008</ServiceGroupCode>
    <ServiceLine xmlns="e68eb038-c00c-46d8-9537-a42b35ce3f46">Electrical Engineering (Buildings)</ServiceLine>
    <n743f9bd230448ed8ee35c7d00ab7660 xmlns="9296ecc2-9055-460b-8dd3-0047ac9aef88">
      <Terms xmlns="http://schemas.microsoft.com/office/infopath/2007/PartnerControls"/>
    </n743f9bd230448ed8ee35c7d00ab7660>
    <DocumentOwner xmlns="e68eb038-c00c-46d8-9537-a42b35ce3f46">
      <UserInfo>
        <DisplayName>i:0#.w|ghdnet\jamckenzie</DisplayName>
        <AccountId>2764</AccountId>
        <AccountType/>
      </UserInfo>
    </DocumentOwner>
    <h9704376d0ab4eb48dff7e251731697a xmlns="9296ecc2-9055-460b-8dd3-0047ac9aef88">
      <Terms xmlns="http://schemas.microsoft.com/office/infopath/2007/PartnerControls"/>
    </h9704376d0ab4eb48dff7e251731697a>
    <Client xmlns="e68eb038-c00c-46d8-9537-a42b35ce3f46">University of Adelaide</Client>
    <_dlc_DocId xmlns="673e40f0-d319-4f83-be0c-863b71760fff">3318658-26298</_dlc_DocId>
    <_dlc_DocIdUrl xmlns="673e40f0-d319-4f83-be0c-863b71760fff">
      <Url>https://projects.ghd.com/oc/SouthAustralia/uofaupdateofbuilding/Delivery/_layouts/15/DocIdRedir.aspx?ID=3318658-26298</Url>
      <Description>3318658-26298</Description>
    </_dlc_DocIdUrl>
  </documentManagement>
</p:properties>
</file>

<file path=customXml/item4.xml><?xml version="1.0" encoding="utf-8"?>
<?mso-contentType ?>
<p:Policy xmlns:p="office.server.policy" id="" local="true">
  <p:Name>Project Document</p:Name>
  <p:Description/>
  <p:Statement/>
  <p:PolicyItems>
    <p:PolicyItem featureId="Microsoft.Office.RecordsManagement.PolicyFeatures.PolicyAudit" staticId="0x010100DF7DE8659D2E4069B707ECFA3CD7A8600054701FFDF6EC419FA11C2E6F65947474|1757814118" UniqueId="3294a5d5-2e24-4a03-91b7-420ed1273f92">
      <p:Name>Auditing</p:Name>
      <p:Description>Audits user actions on documents and list items to the Audit Log.</p:Description>
      <p:CustomData>
        <Audit>
          <Update/>
          <CheckInOut/>
          <MoveCopy/>
          <DeleteRestore/>
        </Audit>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26ec612e-17fb-4297-b945-3df39e90383c" ContentTypeId="0x010100DF7DE8659D2E4069B707ECFA3CD7A8600054701FFDF6EC419FA11C2E6F65947474" PreviousValue="false"/>
</file>

<file path=customXml/item7.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E3EB2F0AD3991646B673B65AD79D0AFE" ma:contentTypeVersion="38" ma:contentTypeDescription="Content type for Project Documents" ma:contentTypeScope="" ma:versionID="789964b4652e2ac4ac4069b64fc22b89">
  <xsd:schema xmlns:xsd="http://www.w3.org/2001/XMLSchema" xmlns:xs="http://www.w3.org/2001/XMLSchema" xmlns:p="http://schemas.microsoft.com/office/2006/metadata/properties" xmlns:ns1="http://schemas.microsoft.com/sharepoint/v3" xmlns:ns2="e68eb038-c00c-46d8-9537-a42b35ce3f46" xmlns:ns3="9296ecc2-9055-460b-8dd3-0047ac9aef88" xmlns:ns5="673e40f0-d319-4f83-be0c-863b71760fff" xmlns:ns6="4a38c107-bf70-48fc-87b0-ae101d14c970" targetNamespace="http://schemas.microsoft.com/office/2006/metadata/properties" ma:root="true" ma:fieldsID="5e625a77b5cda6e591701cb363d9aa64" ns1:_="" ns2:_="" ns3:_="" ns5:_="" ns6:_="">
    <xsd:import namespace="http://schemas.microsoft.com/sharepoint/v3"/>
    <xsd:import namespace="e68eb038-c00c-46d8-9537-a42b35ce3f46"/>
    <xsd:import namespace="9296ecc2-9055-460b-8dd3-0047ac9aef88"/>
    <xsd:import namespace="673e40f0-d319-4f83-be0c-863b71760fff"/>
    <xsd:import namespace="4a38c107-bf70-48fc-87b0-ae101d14c970"/>
    <xsd:element name="properties">
      <xsd:complexType>
        <xsd:sequence>
          <xsd:element name="documentManagement">
            <xsd:complexType>
              <xsd:all>
                <xsd:element ref="ns2:ServiceGroup" minOccurs="0"/>
                <xsd:element ref="ns3:ServiceGroupCode" minOccurs="0"/>
                <xsd:element ref="ns2:ServiceLine" minOccurs="0"/>
                <xsd:element ref="ns2:Client" minOccurs="0"/>
                <xsd:element ref="ns2:Market" minOccurs="0"/>
                <xsd:element ref="ns3:MarketSubSector" minOccurs="0"/>
                <xsd:element ref="ns2:ProjectName" minOccurs="0"/>
                <xsd:element ref="ns2:OpportunityNumber" minOccurs="0"/>
                <xsd:element ref="ns2:ProposalNumber" minOccurs="0"/>
                <xsd:element ref="ns2:DeliveryNumber" minOccurs="0"/>
                <xsd:element ref="ns2:DocumentOwner" minOccurs="0"/>
                <xsd:element ref="ns3:OperatingCentreNumber" minOccurs="0"/>
                <xsd:element ref="ns3:Subdiscipline" minOccurs="0"/>
                <xsd:element ref="ns3:GHDSubject" minOccurs="0"/>
                <xsd:element ref="ns5:_dlc_DocId" minOccurs="0"/>
                <xsd:element ref="ns5:_dlc_DocIdUrl" minOccurs="0"/>
                <xsd:element ref="ns5:_dlc_DocIdPersistId" minOccurs="0"/>
                <xsd:element ref="ns3:TaxCatchAllLabel" minOccurs="0"/>
                <xsd:element ref="ns3:eeefd3be6a36476385d623acbb867e46" minOccurs="0"/>
                <xsd:element ref="ns6:ClassificationTaxHTField0" minOccurs="0"/>
                <xsd:element ref="ns3:d7a5ead6646d439bb5b447b5d360cfb4" minOccurs="0"/>
                <xsd:element ref="ns3:TaxCatchAll" minOccurs="0"/>
                <xsd:element ref="ns3:g8c9d2b7dbf2406cbe914bbb0d5c5944" minOccurs="0"/>
                <xsd:element ref="ns3:i5f76bcc95a14408aed4d30294406ec3" minOccurs="0"/>
                <xsd:element ref="ns3:n743f9bd230448ed8ee35c7d00ab7660" minOccurs="0"/>
                <xsd:element ref="ns3:h9704376d0ab4eb48dff7e251731697a"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4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8eb038-c00c-46d8-9537-a42b35ce3f46" elementFormDefault="qualified">
    <xsd:import namespace="http://schemas.microsoft.com/office/2006/documentManagement/types"/>
    <xsd:import namespace="http://schemas.microsoft.com/office/infopath/2007/PartnerControls"/>
    <xsd:element name="ServiceGroup" ma:index="2" nillable="true" ma:displayName="Service Group" ma:default="Adl Building Engineering" ma:internalName="ServiceGroup">
      <xsd:simpleType>
        <xsd:restriction base="dms:Text"/>
      </xsd:simpleType>
    </xsd:element>
    <xsd:element name="ServiceLine" ma:index="4" nillable="true" ma:displayName="Service Line" ma:default="Electrical Engineering (Buildings)" ma:internalName="ServiceLine">
      <xsd:simpleType>
        <xsd:restriction base="dms:Text"/>
      </xsd:simpleType>
    </xsd:element>
    <xsd:element name="Client" ma:index="5" nillable="true" ma:displayName="Client" ma:default="University of Adelaide" ma:internalName="Client">
      <xsd:simpleType>
        <xsd:restriction base="dms:Text"/>
      </xsd:simpleType>
    </xsd:element>
    <xsd:element name="Market" ma:index="6" nillable="true" ma:displayName="Market" ma:default="Property &amp; Buildings" ma:internalName="Market">
      <xsd:simpleType>
        <xsd:restriction base="dms:Text"/>
      </xsd:simpleType>
    </xsd:element>
    <xsd:element name="ProjectName" ma:index="8" nillable="true" ma:displayName="Project Name" ma:default="UoA - Update of Building Standards" ma:internalName="ProjectName">
      <xsd:simpleType>
        <xsd:restriction base="dms:Text"/>
      </xsd:simpleType>
    </xsd:element>
    <xsd:element name="OpportunityNumber" ma:index="9" nillable="true" ma:displayName="Opportunity Number" ma:default="" ma:internalName="OpportunityNumber">
      <xsd:simpleType>
        <xsd:restriction base="dms:Text">
          <xsd:maxLength value="255"/>
        </xsd:restriction>
      </xsd:simpleType>
    </xsd:element>
    <xsd:element name="ProposalNumber" ma:index="10" nillable="true" ma:displayName="Proposal Number" ma:default="330906722" ma:internalName="ProposalNumber">
      <xsd:simpleType>
        <xsd:restriction base="dms:Text">
          <xsd:maxLength value="255"/>
        </xsd:restriction>
      </xsd:simpleType>
    </xsd:element>
    <xsd:element name="DeliveryNumber" ma:index="11" nillable="true" ma:displayName="Delivery Number" ma:default="3318658" ma:internalName="DeliveryNumber">
      <xsd:simpleType>
        <xsd:restriction base="dms:Text">
          <xsd:maxLength value="255"/>
        </xsd:restriction>
      </xsd:simpleType>
    </xsd:element>
    <xsd:element name="DocumentOwner" ma:index="13" nillable="true" ma:displayName="Document Owner" ma:SearchPeopleOnly="false" ma:SharePointGroup="0" ma:internalName="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96ecc2-9055-460b-8dd3-0047ac9aef88" elementFormDefault="qualified">
    <xsd:import namespace="http://schemas.microsoft.com/office/2006/documentManagement/types"/>
    <xsd:import namespace="http://schemas.microsoft.com/office/infopath/2007/PartnerControls"/>
    <xsd:element name="ServiceGroupCode" ma:index="3" nillable="true" ma:displayName="Service Group Code" ma:default="33A008" ma:description="Optional value for Service Group Code" ma:internalName="ServiceGroupCode">
      <xsd:simpleType>
        <xsd:restriction base="dms:Text">
          <xsd:maxLength value="255"/>
        </xsd:restriction>
      </xsd:simpleType>
    </xsd:element>
    <xsd:element name="MarketSubSector" ma:index="7" nillable="true" ma:displayName="Market Sub Sector" ma:default="Education and Science" ma:description="Optional value for Market Sub Sector" ma:internalName="MarketSubSector">
      <xsd:simpleType>
        <xsd:restriction base="dms:Text">
          <xsd:maxLength value="255"/>
        </xsd:restriction>
      </xsd:simpleType>
    </xsd:element>
    <xsd:element name="OperatingCentreNumber" ma:index="17" nillable="true" ma:displayName="Operating Centre Number" ma:default="33" ma:internalName="OperatingCentreNumber">
      <xsd:simpleType>
        <xsd:restriction base="dms:Text">
          <xsd:maxLength value="255"/>
        </xsd:restriction>
      </xsd:simpleType>
    </xsd:element>
    <xsd:element name="Subdiscipline" ma:index="21" nillable="true" ma:displayName="Sub discipline" ma:internalName="Subdiscipline">
      <xsd:simpleType>
        <xsd:restriction base="dms:Text">
          <xsd:maxLength value="255"/>
        </xsd:restriction>
      </xsd:simpleType>
    </xsd:element>
    <xsd:element name="GHDSubject" ma:index="25" nillable="true" ma:displayName="GHD Subject" ma:internalName="GHDSubject">
      <xsd:simpleType>
        <xsd:restriction base="dms:Text"/>
      </xsd:simpleType>
    </xsd:element>
    <xsd:element name="TaxCatchAllLabel" ma:index="32" nillable="true" ma:displayName="Taxonomy Catch All Column1" ma:hidden="true" ma:list="{0c54d64f-c073-4d32-a2f5-e8270e6b88f2}" ma:internalName="TaxCatchAllLabel" ma:readOnly="true" ma:showField="CatchAllDataLabel" ma:web="e68eb038-c00c-46d8-9537-a42b35ce3f46">
      <xsd:complexType>
        <xsd:complexContent>
          <xsd:extension base="dms:MultiChoiceLookup">
            <xsd:sequence>
              <xsd:element name="Value" type="dms:Lookup" maxOccurs="unbounded" minOccurs="0" nillable="true"/>
            </xsd:sequence>
          </xsd:extension>
        </xsd:complexContent>
      </xsd:complexType>
    </xsd:element>
    <xsd:element name="eeefd3be6a36476385d623acbb867e46" ma:index="33" nillable="true" ma:taxonomy="true" ma:internalName="eeefd3be6a36476385d623acbb867e46" ma:taxonomyFieldName="GHDRegion" ma:displayName="Region" ma:default="55;#Australia|4b5dc0ee-7645-4358-b0c1-3ec636294e6b" ma:fieldId="{eeefd3be-6a36-4763-85d6-23acbb867e46}" ma:taxonomyMulti="true" ma:sspId="26ec612e-17fb-4297-b945-3df39e90383c" ma:termSetId="9e92e0d0-09f3-4db8-b409-0c363e29e4d7" ma:anchorId="97ae399a-aaf0-4db8-bb01-e1c6e11e51d5" ma:open="false" ma:isKeyword="false">
      <xsd:complexType>
        <xsd:sequence>
          <xsd:element ref="pc:Terms" minOccurs="0" maxOccurs="1"/>
        </xsd:sequence>
      </xsd:complexType>
    </xsd:element>
    <xsd:element name="d7a5ead6646d439bb5b447b5d360cfb4" ma:index="35" nillable="true" ma:taxonomy="true" ma:internalName="d7a5ead6646d439bb5b447b5d360cfb4" ma:taxonomyFieldName="GHDOperatingCentre" ma:displayName="Operating Centre" ma:default="56;#South Australia|cd37ee4b-ded0-4aec-b969-5960b3220e83" ma:fieldId="{d7a5ead6-646d-439b-b5b4-47b5d360cfb4}" ma:taxonomyMulti="true" ma:sspId="26ec612e-17fb-4297-b945-3df39e90383c" ma:termSetId="9e92e0d0-09f3-4db8-b409-0c363e29e4d7" ma:anchorId="4456b394-13fb-4a91-ba48-4ed356ada668" ma:open="false" ma:isKeyword="false">
      <xsd:complexType>
        <xsd:sequence>
          <xsd:element ref="pc:Terms" minOccurs="0" maxOccurs="1"/>
        </xsd:sequence>
      </xsd:complexType>
    </xsd:element>
    <xsd:element name="TaxCatchAll" ma:index="36" nillable="true" ma:displayName="Taxonomy Catch All Column" ma:hidden="true" ma:list="{0c54d64f-c073-4d32-a2f5-e8270e6b88f2}" ma:internalName="TaxCatchAll" ma:showField="CatchAllData" ma:web="e68eb038-c00c-46d8-9537-a42b35ce3f46">
      <xsd:complexType>
        <xsd:complexContent>
          <xsd:extension base="dms:MultiChoiceLookup">
            <xsd:sequence>
              <xsd:element name="Value" type="dms:Lookup" maxOccurs="unbounded" minOccurs="0" nillable="true"/>
            </xsd:sequence>
          </xsd:extension>
        </xsd:complexContent>
      </xsd:complexType>
    </xsd:element>
    <xsd:element name="g8c9d2b7dbf2406cbe914bbb0d5c5944" ma:index="37" nillable="true" ma:taxonomy="true" ma:internalName="g8c9d2b7dbf2406cbe914bbb0d5c5944" ma:taxonomyFieldName="Discipline" ma:displayName="Discipline" ma:readOnly="false" ma:fieldId="{08c9d2b7-dbf2-406c-be91-4bbb0d5c5944}" ma:taxonomyMulti="true" ma:sspId="26ec612e-17fb-4297-b945-3df39e90383c" ma:termSetId="9e92e0d0-09f3-4db8-b409-0c363e29e4d7" ma:anchorId="90079323-8951-441f-8b6f-7170f92db9f6" ma:open="false" ma:isKeyword="false">
      <xsd:complexType>
        <xsd:sequence>
          <xsd:element ref="pc:Terms" minOccurs="0" maxOccurs="1"/>
        </xsd:sequence>
      </xsd:complexType>
    </xsd:element>
    <xsd:element name="i5f76bcc95a14408aed4d30294406ec3" ma:index="38" nillable="true" ma:taxonomy="true" ma:internalName="i5f76bcc95a14408aed4d30294406ec3" ma:taxonomyFieldName="ProjectDocumentCategory" ma:displayName="Document Category" ma:indexed="true" ma:readOnly="false" ma:default="3;#(Not Categorised)|f4f9c753-b57a-44c0-a441-0f219a3b091b" ma:fieldId="{25f76bcc-95a1-4408-aed4-d30294406ec3}" ma:sspId="26ec612e-17fb-4297-b945-3df39e90383c" ma:termSetId="591f7810-df82-44d3-b143-089fecfe998b" ma:anchorId="1bb8654a-ca84-426b-8a0a-b0e1d6f9dae3" ma:open="false" ma:isKeyword="false">
      <xsd:complexType>
        <xsd:sequence>
          <xsd:element ref="pc:Terms" minOccurs="0" maxOccurs="1"/>
        </xsd:sequence>
      </xsd:complexType>
    </xsd:element>
    <xsd:element name="n743f9bd230448ed8ee35c7d00ab7660" ma:index="40" nillable="true" ma:taxonomy="true" ma:internalName="n743f9bd230448ed8ee35c7d00ab7660" ma:taxonomyFieldName="GHDCountry" ma:displayName="Country" ma:fieldId="{7743f9bd-2304-48ed-8ee3-5c7d00ab7660}" ma:taxonomyMulti="true" ma:sspId="26ec612e-17fb-4297-b945-3df39e90383c" ma:termSetId="9e92e0d0-09f3-4db8-b409-0c363e29e4d7" ma:anchorId="9461eca6-4d93-4db2-a545-5c9fef9aabcc" ma:open="false" ma:isKeyword="false">
      <xsd:complexType>
        <xsd:sequence>
          <xsd:element ref="pc:Terms" minOccurs="0" maxOccurs="1"/>
        </xsd:sequence>
      </xsd:complexType>
    </xsd:element>
    <xsd:element name="h9704376d0ab4eb48dff7e251731697a" ma:index="41" nillable="true" ma:taxonomy="true" ma:internalName="h9704376d0ab4eb48dff7e251731697a" ma:taxonomyFieldName="ProjectDocumentType" ma:displayName="Project Document Type" ma:fieldId="{19704376-d0ab-4eb4-8dff-7e251731697a}" ma:sspId="26ec612e-17fb-4297-b945-3df39e90383c" ma:termSetId="591f7810-df82-44d3-b143-089fecfe998b" ma:anchorId="624de915-3ee9-4d85-9e35-5cc5218065e3"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3e40f0-d319-4f83-be0c-863b71760fff"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38c107-bf70-48fc-87b0-ae101d14c970" elementFormDefault="qualified">
    <xsd:import namespace="http://schemas.microsoft.com/office/2006/documentManagement/types"/>
    <xsd:import namespace="http://schemas.microsoft.com/office/infopath/2007/PartnerControls"/>
    <xsd:element name="ClassificationTaxHTField0" ma:index="34" ma:taxonomy="true" ma:internalName="ClassificationTaxHTField0" ma:taxonomyFieldName="Classification" ma:displayName="Classification" ma:default="2;#Unclassified|5bcd1335-87be-43aa-9aa8-adc620b22826" ma:fieldId="{e6974c13-3175-4534-96f9-936f9a03a5a6}" ma:sspId="26ec612e-17fb-4297-b945-3df39e90383c" ma:termSetId="9e92e0d0-09f3-4db8-b409-0c363e29e4d7" ma:anchorId="3fbf9ba4-dfe3-43b5-9ed4-4014acdc3b99"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B471C2-CEB9-485F-913D-C07ACCD53550}">
  <ds:schemaRefs>
    <ds:schemaRef ds:uri="http://schemas.microsoft.com/sharepoint/v3/contenttype/forms"/>
  </ds:schemaRefs>
</ds:datastoreItem>
</file>

<file path=customXml/itemProps2.xml><?xml version="1.0" encoding="utf-8"?>
<ds:datastoreItem xmlns:ds="http://schemas.openxmlformats.org/officeDocument/2006/customXml" ds:itemID="{CBC440BE-5A8A-48DB-B156-23332E796D4F}">
  <ds:schemaRefs>
    <ds:schemaRef ds:uri="http://schemas.microsoft.com/sharepoint/events"/>
  </ds:schemaRefs>
</ds:datastoreItem>
</file>

<file path=customXml/itemProps3.xml><?xml version="1.0" encoding="utf-8"?>
<ds:datastoreItem xmlns:ds="http://schemas.openxmlformats.org/officeDocument/2006/customXml" ds:itemID="{5E30D491-5D99-4824-A1B1-238C9CC15ABB}">
  <ds:schemaRefs>
    <ds:schemaRef ds:uri="http://schemas.microsoft.com/office/2006/metadata/properties"/>
    <ds:schemaRef ds:uri="4a38c107-bf70-48fc-87b0-ae101d14c970"/>
    <ds:schemaRef ds:uri="http://purl.org/dc/dcmitype/"/>
    <ds:schemaRef ds:uri="http://schemas.microsoft.com/office/infopath/2007/PartnerControls"/>
    <ds:schemaRef ds:uri="http://schemas.openxmlformats.org/package/2006/metadata/core-properties"/>
    <ds:schemaRef ds:uri="673e40f0-d319-4f83-be0c-863b71760fff"/>
    <ds:schemaRef ds:uri="9296ecc2-9055-460b-8dd3-0047ac9aef88"/>
    <ds:schemaRef ds:uri="e68eb038-c00c-46d8-9537-a42b35ce3f46"/>
    <ds:schemaRef ds:uri="http://schemas.microsoft.com/office/2006/documentManagement/types"/>
    <ds:schemaRef ds:uri="http://www.w3.org/XML/1998/namespace"/>
    <ds:schemaRef ds:uri="http://schemas.microsoft.com/sharepoint/v3"/>
    <ds:schemaRef ds:uri="http://purl.org/dc/terms/"/>
    <ds:schemaRef ds:uri="http://purl.org/dc/elements/1.1/"/>
  </ds:schemaRefs>
</ds:datastoreItem>
</file>

<file path=customXml/itemProps4.xml><?xml version="1.0" encoding="utf-8"?>
<ds:datastoreItem xmlns:ds="http://schemas.openxmlformats.org/officeDocument/2006/customXml" ds:itemID="{B07FF154-E9C4-4059-B0F1-B833E701B4BA}">
  <ds:schemaRefs>
    <ds:schemaRef ds:uri="office.server.policy"/>
  </ds:schemaRefs>
</ds:datastoreItem>
</file>

<file path=customXml/itemProps5.xml><?xml version="1.0" encoding="utf-8"?>
<ds:datastoreItem xmlns:ds="http://schemas.openxmlformats.org/officeDocument/2006/customXml" ds:itemID="{C2284A05-A391-4EBC-9E52-1397F6E3B163}">
  <ds:schemaRefs>
    <ds:schemaRef ds:uri="http://schemas.openxmlformats.org/officeDocument/2006/bibliography"/>
  </ds:schemaRefs>
</ds:datastoreItem>
</file>

<file path=customXml/itemProps6.xml><?xml version="1.0" encoding="utf-8"?>
<ds:datastoreItem xmlns:ds="http://schemas.openxmlformats.org/officeDocument/2006/customXml" ds:itemID="{B1B88835-AACF-4B02-82B0-10657CA5C136}">
  <ds:schemaRefs>
    <ds:schemaRef ds:uri="Microsoft.SharePoint.Taxonomy.ContentTypeSync"/>
  </ds:schemaRefs>
</ds:datastoreItem>
</file>

<file path=customXml/itemProps7.xml><?xml version="1.0" encoding="utf-8"?>
<ds:datastoreItem xmlns:ds="http://schemas.openxmlformats.org/officeDocument/2006/customXml" ds:itemID="{DA7C8728-6CD3-4D13-83EB-CDD58A183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8eb038-c00c-46d8-9537-a42b35ce3f46"/>
    <ds:schemaRef ds:uri="9296ecc2-9055-460b-8dd3-0047ac9aef88"/>
    <ds:schemaRef ds:uri="673e40f0-d319-4f83-be0c-863b71760fff"/>
    <ds:schemaRef ds:uri="4a38c107-bf70-48fc-87b0-ae101d14c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1175</Words>
  <Characters>7591</Characters>
  <Application>Microsoft Office Word</Application>
  <DocSecurity>0</DocSecurity>
  <Lines>287</Lines>
  <Paragraphs>193</Paragraphs>
  <ScaleCrop>false</ScaleCrop>
  <HeadingPairs>
    <vt:vector size="2" baseType="variant">
      <vt:variant>
        <vt:lpstr>Title</vt:lpstr>
      </vt:variant>
      <vt:variant>
        <vt:i4>1</vt:i4>
      </vt:variant>
    </vt:vector>
  </HeadingPairs>
  <TitlesOfParts>
    <vt:vector size="1" baseType="lpstr">
      <vt:lpstr>180816_UoA_Design Standards_K.Documentation FIRST DRAFT CHECKED</vt:lpstr>
    </vt:vector>
  </TitlesOfParts>
  <Company/>
  <LinksUpToDate>false</LinksUpToDate>
  <CharactersWithSpaces>8613</CharactersWithSpaces>
  <SharedDoc>false</SharedDoc>
  <HLinks>
    <vt:vector size="600" baseType="variant">
      <vt:variant>
        <vt:i4>5767235</vt:i4>
      </vt:variant>
      <vt:variant>
        <vt:i4>597</vt:i4>
      </vt:variant>
      <vt:variant>
        <vt:i4>0</vt:i4>
      </vt:variant>
      <vt:variant>
        <vt:i4>5</vt:i4>
      </vt:variant>
      <vt:variant>
        <vt:lpwstr>mailto:unispace@adelaide.edu.au</vt:lpwstr>
      </vt:variant>
      <vt:variant>
        <vt:lpwstr/>
      </vt:variant>
      <vt:variant>
        <vt:i4>1179661</vt:i4>
      </vt:variant>
      <vt:variant>
        <vt:i4>590</vt:i4>
      </vt:variant>
      <vt:variant>
        <vt:i4>0</vt:i4>
      </vt:variant>
      <vt:variant>
        <vt:i4>5</vt:i4>
      </vt:variant>
      <vt:variant>
        <vt:lpwstr/>
      </vt:variant>
      <vt:variant>
        <vt:lpwstr>_Toc510471916</vt:lpwstr>
      </vt:variant>
      <vt:variant>
        <vt:i4>1179662</vt:i4>
      </vt:variant>
      <vt:variant>
        <vt:i4>584</vt:i4>
      </vt:variant>
      <vt:variant>
        <vt:i4>0</vt:i4>
      </vt:variant>
      <vt:variant>
        <vt:i4>5</vt:i4>
      </vt:variant>
      <vt:variant>
        <vt:lpwstr/>
      </vt:variant>
      <vt:variant>
        <vt:lpwstr>_Toc510471915</vt:lpwstr>
      </vt:variant>
      <vt:variant>
        <vt:i4>1179663</vt:i4>
      </vt:variant>
      <vt:variant>
        <vt:i4>578</vt:i4>
      </vt:variant>
      <vt:variant>
        <vt:i4>0</vt:i4>
      </vt:variant>
      <vt:variant>
        <vt:i4>5</vt:i4>
      </vt:variant>
      <vt:variant>
        <vt:lpwstr/>
      </vt:variant>
      <vt:variant>
        <vt:lpwstr>_Toc510471914</vt:lpwstr>
      </vt:variant>
      <vt:variant>
        <vt:i4>1179656</vt:i4>
      </vt:variant>
      <vt:variant>
        <vt:i4>572</vt:i4>
      </vt:variant>
      <vt:variant>
        <vt:i4>0</vt:i4>
      </vt:variant>
      <vt:variant>
        <vt:i4>5</vt:i4>
      </vt:variant>
      <vt:variant>
        <vt:lpwstr/>
      </vt:variant>
      <vt:variant>
        <vt:lpwstr>_Toc510471913</vt:lpwstr>
      </vt:variant>
      <vt:variant>
        <vt:i4>1179657</vt:i4>
      </vt:variant>
      <vt:variant>
        <vt:i4>566</vt:i4>
      </vt:variant>
      <vt:variant>
        <vt:i4>0</vt:i4>
      </vt:variant>
      <vt:variant>
        <vt:i4>5</vt:i4>
      </vt:variant>
      <vt:variant>
        <vt:lpwstr/>
      </vt:variant>
      <vt:variant>
        <vt:lpwstr>_Toc510471912</vt:lpwstr>
      </vt:variant>
      <vt:variant>
        <vt:i4>1179658</vt:i4>
      </vt:variant>
      <vt:variant>
        <vt:i4>560</vt:i4>
      </vt:variant>
      <vt:variant>
        <vt:i4>0</vt:i4>
      </vt:variant>
      <vt:variant>
        <vt:i4>5</vt:i4>
      </vt:variant>
      <vt:variant>
        <vt:lpwstr/>
      </vt:variant>
      <vt:variant>
        <vt:lpwstr>_Toc510471911</vt:lpwstr>
      </vt:variant>
      <vt:variant>
        <vt:i4>1179659</vt:i4>
      </vt:variant>
      <vt:variant>
        <vt:i4>554</vt:i4>
      </vt:variant>
      <vt:variant>
        <vt:i4>0</vt:i4>
      </vt:variant>
      <vt:variant>
        <vt:i4>5</vt:i4>
      </vt:variant>
      <vt:variant>
        <vt:lpwstr/>
      </vt:variant>
      <vt:variant>
        <vt:lpwstr>_Toc510471910</vt:lpwstr>
      </vt:variant>
      <vt:variant>
        <vt:i4>1245186</vt:i4>
      </vt:variant>
      <vt:variant>
        <vt:i4>548</vt:i4>
      </vt:variant>
      <vt:variant>
        <vt:i4>0</vt:i4>
      </vt:variant>
      <vt:variant>
        <vt:i4>5</vt:i4>
      </vt:variant>
      <vt:variant>
        <vt:lpwstr/>
      </vt:variant>
      <vt:variant>
        <vt:lpwstr>_Toc510471909</vt:lpwstr>
      </vt:variant>
      <vt:variant>
        <vt:i4>1245187</vt:i4>
      </vt:variant>
      <vt:variant>
        <vt:i4>542</vt:i4>
      </vt:variant>
      <vt:variant>
        <vt:i4>0</vt:i4>
      </vt:variant>
      <vt:variant>
        <vt:i4>5</vt:i4>
      </vt:variant>
      <vt:variant>
        <vt:lpwstr/>
      </vt:variant>
      <vt:variant>
        <vt:lpwstr>_Toc510471908</vt:lpwstr>
      </vt:variant>
      <vt:variant>
        <vt:i4>1245196</vt:i4>
      </vt:variant>
      <vt:variant>
        <vt:i4>536</vt:i4>
      </vt:variant>
      <vt:variant>
        <vt:i4>0</vt:i4>
      </vt:variant>
      <vt:variant>
        <vt:i4>5</vt:i4>
      </vt:variant>
      <vt:variant>
        <vt:lpwstr/>
      </vt:variant>
      <vt:variant>
        <vt:lpwstr>_Toc510471907</vt:lpwstr>
      </vt:variant>
      <vt:variant>
        <vt:i4>1245197</vt:i4>
      </vt:variant>
      <vt:variant>
        <vt:i4>530</vt:i4>
      </vt:variant>
      <vt:variant>
        <vt:i4>0</vt:i4>
      </vt:variant>
      <vt:variant>
        <vt:i4>5</vt:i4>
      </vt:variant>
      <vt:variant>
        <vt:lpwstr/>
      </vt:variant>
      <vt:variant>
        <vt:lpwstr>_Toc510471906</vt:lpwstr>
      </vt:variant>
      <vt:variant>
        <vt:i4>1245198</vt:i4>
      </vt:variant>
      <vt:variant>
        <vt:i4>524</vt:i4>
      </vt:variant>
      <vt:variant>
        <vt:i4>0</vt:i4>
      </vt:variant>
      <vt:variant>
        <vt:i4>5</vt:i4>
      </vt:variant>
      <vt:variant>
        <vt:lpwstr/>
      </vt:variant>
      <vt:variant>
        <vt:lpwstr>_Toc510471905</vt:lpwstr>
      </vt:variant>
      <vt:variant>
        <vt:i4>1245199</vt:i4>
      </vt:variant>
      <vt:variant>
        <vt:i4>518</vt:i4>
      </vt:variant>
      <vt:variant>
        <vt:i4>0</vt:i4>
      </vt:variant>
      <vt:variant>
        <vt:i4>5</vt:i4>
      </vt:variant>
      <vt:variant>
        <vt:lpwstr/>
      </vt:variant>
      <vt:variant>
        <vt:lpwstr>_Toc510471904</vt:lpwstr>
      </vt:variant>
      <vt:variant>
        <vt:i4>1245192</vt:i4>
      </vt:variant>
      <vt:variant>
        <vt:i4>512</vt:i4>
      </vt:variant>
      <vt:variant>
        <vt:i4>0</vt:i4>
      </vt:variant>
      <vt:variant>
        <vt:i4>5</vt:i4>
      </vt:variant>
      <vt:variant>
        <vt:lpwstr/>
      </vt:variant>
      <vt:variant>
        <vt:lpwstr>_Toc510471903</vt:lpwstr>
      </vt:variant>
      <vt:variant>
        <vt:i4>1245193</vt:i4>
      </vt:variant>
      <vt:variant>
        <vt:i4>506</vt:i4>
      </vt:variant>
      <vt:variant>
        <vt:i4>0</vt:i4>
      </vt:variant>
      <vt:variant>
        <vt:i4>5</vt:i4>
      </vt:variant>
      <vt:variant>
        <vt:lpwstr/>
      </vt:variant>
      <vt:variant>
        <vt:lpwstr>_Toc510471902</vt:lpwstr>
      </vt:variant>
      <vt:variant>
        <vt:i4>1245194</vt:i4>
      </vt:variant>
      <vt:variant>
        <vt:i4>500</vt:i4>
      </vt:variant>
      <vt:variant>
        <vt:i4>0</vt:i4>
      </vt:variant>
      <vt:variant>
        <vt:i4>5</vt:i4>
      </vt:variant>
      <vt:variant>
        <vt:lpwstr/>
      </vt:variant>
      <vt:variant>
        <vt:lpwstr>_Toc510471901</vt:lpwstr>
      </vt:variant>
      <vt:variant>
        <vt:i4>1245195</vt:i4>
      </vt:variant>
      <vt:variant>
        <vt:i4>494</vt:i4>
      </vt:variant>
      <vt:variant>
        <vt:i4>0</vt:i4>
      </vt:variant>
      <vt:variant>
        <vt:i4>5</vt:i4>
      </vt:variant>
      <vt:variant>
        <vt:lpwstr/>
      </vt:variant>
      <vt:variant>
        <vt:lpwstr>_Toc510471900</vt:lpwstr>
      </vt:variant>
      <vt:variant>
        <vt:i4>1703939</vt:i4>
      </vt:variant>
      <vt:variant>
        <vt:i4>488</vt:i4>
      </vt:variant>
      <vt:variant>
        <vt:i4>0</vt:i4>
      </vt:variant>
      <vt:variant>
        <vt:i4>5</vt:i4>
      </vt:variant>
      <vt:variant>
        <vt:lpwstr/>
      </vt:variant>
      <vt:variant>
        <vt:lpwstr>_Toc510471899</vt:lpwstr>
      </vt:variant>
      <vt:variant>
        <vt:i4>1703938</vt:i4>
      </vt:variant>
      <vt:variant>
        <vt:i4>482</vt:i4>
      </vt:variant>
      <vt:variant>
        <vt:i4>0</vt:i4>
      </vt:variant>
      <vt:variant>
        <vt:i4>5</vt:i4>
      </vt:variant>
      <vt:variant>
        <vt:lpwstr/>
      </vt:variant>
      <vt:variant>
        <vt:lpwstr>_Toc510471898</vt:lpwstr>
      </vt:variant>
      <vt:variant>
        <vt:i4>1703949</vt:i4>
      </vt:variant>
      <vt:variant>
        <vt:i4>476</vt:i4>
      </vt:variant>
      <vt:variant>
        <vt:i4>0</vt:i4>
      </vt:variant>
      <vt:variant>
        <vt:i4>5</vt:i4>
      </vt:variant>
      <vt:variant>
        <vt:lpwstr/>
      </vt:variant>
      <vt:variant>
        <vt:lpwstr>_Toc510471897</vt:lpwstr>
      </vt:variant>
      <vt:variant>
        <vt:i4>1703948</vt:i4>
      </vt:variant>
      <vt:variant>
        <vt:i4>470</vt:i4>
      </vt:variant>
      <vt:variant>
        <vt:i4>0</vt:i4>
      </vt:variant>
      <vt:variant>
        <vt:i4>5</vt:i4>
      </vt:variant>
      <vt:variant>
        <vt:lpwstr/>
      </vt:variant>
      <vt:variant>
        <vt:lpwstr>_Toc510471896</vt:lpwstr>
      </vt:variant>
      <vt:variant>
        <vt:i4>1703951</vt:i4>
      </vt:variant>
      <vt:variant>
        <vt:i4>464</vt:i4>
      </vt:variant>
      <vt:variant>
        <vt:i4>0</vt:i4>
      </vt:variant>
      <vt:variant>
        <vt:i4>5</vt:i4>
      </vt:variant>
      <vt:variant>
        <vt:lpwstr/>
      </vt:variant>
      <vt:variant>
        <vt:lpwstr>_Toc510471895</vt:lpwstr>
      </vt:variant>
      <vt:variant>
        <vt:i4>1703950</vt:i4>
      </vt:variant>
      <vt:variant>
        <vt:i4>458</vt:i4>
      </vt:variant>
      <vt:variant>
        <vt:i4>0</vt:i4>
      </vt:variant>
      <vt:variant>
        <vt:i4>5</vt:i4>
      </vt:variant>
      <vt:variant>
        <vt:lpwstr/>
      </vt:variant>
      <vt:variant>
        <vt:lpwstr>_Toc510471894</vt:lpwstr>
      </vt:variant>
      <vt:variant>
        <vt:i4>1703945</vt:i4>
      </vt:variant>
      <vt:variant>
        <vt:i4>452</vt:i4>
      </vt:variant>
      <vt:variant>
        <vt:i4>0</vt:i4>
      </vt:variant>
      <vt:variant>
        <vt:i4>5</vt:i4>
      </vt:variant>
      <vt:variant>
        <vt:lpwstr/>
      </vt:variant>
      <vt:variant>
        <vt:lpwstr>_Toc510471893</vt:lpwstr>
      </vt:variant>
      <vt:variant>
        <vt:i4>1703944</vt:i4>
      </vt:variant>
      <vt:variant>
        <vt:i4>446</vt:i4>
      </vt:variant>
      <vt:variant>
        <vt:i4>0</vt:i4>
      </vt:variant>
      <vt:variant>
        <vt:i4>5</vt:i4>
      </vt:variant>
      <vt:variant>
        <vt:lpwstr/>
      </vt:variant>
      <vt:variant>
        <vt:lpwstr>_Toc510471892</vt:lpwstr>
      </vt:variant>
      <vt:variant>
        <vt:i4>1703947</vt:i4>
      </vt:variant>
      <vt:variant>
        <vt:i4>440</vt:i4>
      </vt:variant>
      <vt:variant>
        <vt:i4>0</vt:i4>
      </vt:variant>
      <vt:variant>
        <vt:i4>5</vt:i4>
      </vt:variant>
      <vt:variant>
        <vt:lpwstr/>
      </vt:variant>
      <vt:variant>
        <vt:lpwstr>_Toc510471891</vt:lpwstr>
      </vt:variant>
      <vt:variant>
        <vt:i4>1703946</vt:i4>
      </vt:variant>
      <vt:variant>
        <vt:i4>434</vt:i4>
      </vt:variant>
      <vt:variant>
        <vt:i4>0</vt:i4>
      </vt:variant>
      <vt:variant>
        <vt:i4>5</vt:i4>
      </vt:variant>
      <vt:variant>
        <vt:lpwstr/>
      </vt:variant>
      <vt:variant>
        <vt:lpwstr>_Toc510471890</vt:lpwstr>
      </vt:variant>
      <vt:variant>
        <vt:i4>1769475</vt:i4>
      </vt:variant>
      <vt:variant>
        <vt:i4>428</vt:i4>
      </vt:variant>
      <vt:variant>
        <vt:i4>0</vt:i4>
      </vt:variant>
      <vt:variant>
        <vt:i4>5</vt:i4>
      </vt:variant>
      <vt:variant>
        <vt:lpwstr/>
      </vt:variant>
      <vt:variant>
        <vt:lpwstr>_Toc510471889</vt:lpwstr>
      </vt:variant>
      <vt:variant>
        <vt:i4>1769474</vt:i4>
      </vt:variant>
      <vt:variant>
        <vt:i4>422</vt:i4>
      </vt:variant>
      <vt:variant>
        <vt:i4>0</vt:i4>
      </vt:variant>
      <vt:variant>
        <vt:i4>5</vt:i4>
      </vt:variant>
      <vt:variant>
        <vt:lpwstr/>
      </vt:variant>
      <vt:variant>
        <vt:lpwstr>_Toc510471888</vt:lpwstr>
      </vt:variant>
      <vt:variant>
        <vt:i4>1769485</vt:i4>
      </vt:variant>
      <vt:variant>
        <vt:i4>416</vt:i4>
      </vt:variant>
      <vt:variant>
        <vt:i4>0</vt:i4>
      </vt:variant>
      <vt:variant>
        <vt:i4>5</vt:i4>
      </vt:variant>
      <vt:variant>
        <vt:lpwstr/>
      </vt:variant>
      <vt:variant>
        <vt:lpwstr>_Toc510471887</vt:lpwstr>
      </vt:variant>
      <vt:variant>
        <vt:i4>1769484</vt:i4>
      </vt:variant>
      <vt:variant>
        <vt:i4>410</vt:i4>
      </vt:variant>
      <vt:variant>
        <vt:i4>0</vt:i4>
      </vt:variant>
      <vt:variant>
        <vt:i4>5</vt:i4>
      </vt:variant>
      <vt:variant>
        <vt:lpwstr/>
      </vt:variant>
      <vt:variant>
        <vt:lpwstr>_Toc510471886</vt:lpwstr>
      </vt:variant>
      <vt:variant>
        <vt:i4>1769487</vt:i4>
      </vt:variant>
      <vt:variant>
        <vt:i4>404</vt:i4>
      </vt:variant>
      <vt:variant>
        <vt:i4>0</vt:i4>
      </vt:variant>
      <vt:variant>
        <vt:i4>5</vt:i4>
      </vt:variant>
      <vt:variant>
        <vt:lpwstr/>
      </vt:variant>
      <vt:variant>
        <vt:lpwstr>_Toc510471885</vt:lpwstr>
      </vt:variant>
      <vt:variant>
        <vt:i4>1769486</vt:i4>
      </vt:variant>
      <vt:variant>
        <vt:i4>398</vt:i4>
      </vt:variant>
      <vt:variant>
        <vt:i4>0</vt:i4>
      </vt:variant>
      <vt:variant>
        <vt:i4>5</vt:i4>
      </vt:variant>
      <vt:variant>
        <vt:lpwstr/>
      </vt:variant>
      <vt:variant>
        <vt:lpwstr>_Toc510471884</vt:lpwstr>
      </vt:variant>
      <vt:variant>
        <vt:i4>1769481</vt:i4>
      </vt:variant>
      <vt:variant>
        <vt:i4>392</vt:i4>
      </vt:variant>
      <vt:variant>
        <vt:i4>0</vt:i4>
      </vt:variant>
      <vt:variant>
        <vt:i4>5</vt:i4>
      </vt:variant>
      <vt:variant>
        <vt:lpwstr/>
      </vt:variant>
      <vt:variant>
        <vt:lpwstr>_Toc510471883</vt:lpwstr>
      </vt:variant>
      <vt:variant>
        <vt:i4>1769480</vt:i4>
      </vt:variant>
      <vt:variant>
        <vt:i4>386</vt:i4>
      </vt:variant>
      <vt:variant>
        <vt:i4>0</vt:i4>
      </vt:variant>
      <vt:variant>
        <vt:i4>5</vt:i4>
      </vt:variant>
      <vt:variant>
        <vt:lpwstr/>
      </vt:variant>
      <vt:variant>
        <vt:lpwstr>_Toc510471882</vt:lpwstr>
      </vt:variant>
      <vt:variant>
        <vt:i4>1769483</vt:i4>
      </vt:variant>
      <vt:variant>
        <vt:i4>380</vt:i4>
      </vt:variant>
      <vt:variant>
        <vt:i4>0</vt:i4>
      </vt:variant>
      <vt:variant>
        <vt:i4>5</vt:i4>
      </vt:variant>
      <vt:variant>
        <vt:lpwstr/>
      </vt:variant>
      <vt:variant>
        <vt:lpwstr>_Toc510471881</vt:lpwstr>
      </vt:variant>
      <vt:variant>
        <vt:i4>1769482</vt:i4>
      </vt:variant>
      <vt:variant>
        <vt:i4>374</vt:i4>
      </vt:variant>
      <vt:variant>
        <vt:i4>0</vt:i4>
      </vt:variant>
      <vt:variant>
        <vt:i4>5</vt:i4>
      </vt:variant>
      <vt:variant>
        <vt:lpwstr/>
      </vt:variant>
      <vt:variant>
        <vt:lpwstr>_Toc510471880</vt:lpwstr>
      </vt:variant>
      <vt:variant>
        <vt:i4>1310723</vt:i4>
      </vt:variant>
      <vt:variant>
        <vt:i4>368</vt:i4>
      </vt:variant>
      <vt:variant>
        <vt:i4>0</vt:i4>
      </vt:variant>
      <vt:variant>
        <vt:i4>5</vt:i4>
      </vt:variant>
      <vt:variant>
        <vt:lpwstr/>
      </vt:variant>
      <vt:variant>
        <vt:lpwstr>_Toc510471879</vt:lpwstr>
      </vt:variant>
      <vt:variant>
        <vt:i4>1310722</vt:i4>
      </vt:variant>
      <vt:variant>
        <vt:i4>362</vt:i4>
      </vt:variant>
      <vt:variant>
        <vt:i4>0</vt:i4>
      </vt:variant>
      <vt:variant>
        <vt:i4>5</vt:i4>
      </vt:variant>
      <vt:variant>
        <vt:lpwstr/>
      </vt:variant>
      <vt:variant>
        <vt:lpwstr>_Toc510471878</vt:lpwstr>
      </vt:variant>
      <vt:variant>
        <vt:i4>1310733</vt:i4>
      </vt:variant>
      <vt:variant>
        <vt:i4>356</vt:i4>
      </vt:variant>
      <vt:variant>
        <vt:i4>0</vt:i4>
      </vt:variant>
      <vt:variant>
        <vt:i4>5</vt:i4>
      </vt:variant>
      <vt:variant>
        <vt:lpwstr/>
      </vt:variant>
      <vt:variant>
        <vt:lpwstr>_Toc510471877</vt:lpwstr>
      </vt:variant>
      <vt:variant>
        <vt:i4>1310732</vt:i4>
      </vt:variant>
      <vt:variant>
        <vt:i4>350</vt:i4>
      </vt:variant>
      <vt:variant>
        <vt:i4>0</vt:i4>
      </vt:variant>
      <vt:variant>
        <vt:i4>5</vt:i4>
      </vt:variant>
      <vt:variant>
        <vt:lpwstr/>
      </vt:variant>
      <vt:variant>
        <vt:lpwstr>_Toc510471876</vt:lpwstr>
      </vt:variant>
      <vt:variant>
        <vt:i4>1310735</vt:i4>
      </vt:variant>
      <vt:variant>
        <vt:i4>344</vt:i4>
      </vt:variant>
      <vt:variant>
        <vt:i4>0</vt:i4>
      </vt:variant>
      <vt:variant>
        <vt:i4>5</vt:i4>
      </vt:variant>
      <vt:variant>
        <vt:lpwstr/>
      </vt:variant>
      <vt:variant>
        <vt:lpwstr>_Toc510471875</vt:lpwstr>
      </vt:variant>
      <vt:variant>
        <vt:i4>1310734</vt:i4>
      </vt:variant>
      <vt:variant>
        <vt:i4>338</vt:i4>
      </vt:variant>
      <vt:variant>
        <vt:i4>0</vt:i4>
      </vt:variant>
      <vt:variant>
        <vt:i4>5</vt:i4>
      </vt:variant>
      <vt:variant>
        <vt:lpwstr/>
      </vt:variant>
      <vt:variant>
        <vt:lpwstr>_Toc510471874</vt:lpwstr>
      </vt:variant>
      <vt:variant>
        <vt:i4>1310729</vt:i4>
      </vt:variant>
      <vt:variant>
        <vt:i4>332</vt:i4>
      </vt:variant>
      <vt:variant>
        <vt:i4>0</vt:i4>
      </vt:variant>
      <vt:variant>
        <vt:i4>5</vt:i4>
      </vt:variant>
      <vt:variant>
        <vt:lpwstr/>
      </vt:variant>
      <vt:variant>
        <vt:lpwstr>_Toc510471873</vt:lpwstr>
      </vt:variant>
      <vt:variant>
        <vt:i4>1310728</vt:i4>
      </vt:variant>
      <vt:variant>
        <vt:i4>326</vt:i4>
      </vt:variant>
      <vt:variant>
        <vt:i4>0</vt:i4>
      </vt:variant>
      <vt:variant>
        <vt:i4>5</vt:i4>
      </vt:variant>
      <vt:variant>
        <vt:lpwstr/>
      </vt:variant>
      <vt:variant>
        <vt:lpwstr>_Toc510471872</vt:lpwstr>
      </vt:variant>
      <vt:variant>
        <vt:i4>1310731</vt:i4>
      </vt:variant>
      <vt:variant>
        <vt:i4>320</vt:i4>
      </vt:variant>
      <vt:variant>
        <vt:i4>0</vt:i4>
      </vt:variant>
      <vt:variant>
        <vt:i4>5</vt:i4>
      </vt:variant>
      <vt:variant>
        <vt:lpwstr/>
      </vt:variant>
      <vt:variant>
        <vt:lpwstr>_Toc510471871</vt:lpwstr>
      </vt:variant>
      <vt:variant>
        <vt:i4>1310730</vt:i4>
      </vt:variant>
      <vt:variant>
        <vt:i4>314</vt:i4>
      </vt:variant>
      <vt:variant>
        <vt:i4>0</vt:i4>
      </vt:variant>
      <vt:variant>
        <vt:i4>5</vt:i4>
      </vt:variant>
      <vt:variant>
        <vt:lpwstr/>
      </vt:variant>
      <vt:variant>
        <vt:lpwstr>_Toc510471870</vt:lpwstr>
      </vt:variant>
      <vt:variant>
        <vt:i4>1376259</vt:i4>
      </vt:variant>
      <vt:variant>
        <vt:i4>308</vt:i4>
      </vt:variant>
      <vt:variant>
        <vt:i4>0</vt:i4>
      </vt:variant>
      <vt:variant>
        <vt:i4>5</vt:i4>
      </vt:variant>
      <vt:variant>
        <vt:lpwstr/>
      </vt:variant>
      <vt:variant>
        <vt:lpwstr>_Toc510471869</vt:lpwstr>
      </vt:variant>
      <vt:variant>
        <vt:i4>1376258</vt:i4>
      </vt:variant>
      <vt:variant>
        <vt:i4>302</vt:i4>
      </vt:variant>
      <vt:variant>
        <vt:i4>0</vt:i4>
      </vt:variant>
      <vt:variant>
        <vt:i4>5</vt:i4>
      </vt:variant>
      <vt:variant>
        <vt:lpwstr/>
      </vt:variant>
      <vt:variant>
        <vt:lpwstr>_Toc510471868</vt:lpwstr>
      </vt:variant>
      <vt:variant>
        <vt:i4>1376269</vt:i4>
      </vt:variant>
      <vt:variant>
        <vt:i4>296</vt:i4>
      </vt:variant>
      <vt:variant>
        <vt:i4>0</vt:i4>
      </vt:variant>
      <vt:variant>
        <vt:i4>5</vt:i4>
      </vt:variant>
      <vt:variant>
        <vt:lpwstr/>
      </vt:variant>
      <vt:variant>
        <vt:lpwstr>_Toc510471867</vt:lpwstr>
      </vt:variant>
      <vt:variant>
        <vt:i4>1376268</vt:i4>
      </vt:variant>
      <vt:variant>
        <vt:i4>290</vt:i4>
      </vt:variant>
      <vt:variant>
        <vt:i4>0</vt:i4>
      </vt:variant>
      <vt:variant>
        <vt:i4>5</vt:i4>
      </vt:variant>
      <vt:variant>
        <vt:lpwstr/>
      </vt:variant>
      <vt:variant>
        <vt:lpwstr>_Toc510471866</vt:lpwstr>
      </vt:variant>
      <vt:variant>
        <vt:i4>1376271</vt:i4>
      </vt:variant>
      <vt:variant>
        <vt:i4>284</vt:i4>
      </vt:variant>
      <vt:variant>
        <vt:i4>0</vt:i4>
      </vt:variant>
      <vt:variant>
        <vt:i4>5</vt:i4>
      </vt:variant>
      <vt:variant>
        <vt:lpwstr/>
      </vt:variant>
      <vt:variant>
        <vt:lpwstr>_Toc510471865</vt:lpwstr>
      </vt:variant>
      <vt:variant>
        <vt:i4>1376270</vt:i4>
      </vt:variant>
      <vt:variant>
        <vt:i4>278</vt:i4>
      </vt:variant>
      <vt:variant>
        <vt:i4>0</vt:i4>
      </vt:variant>
      <vt:variant>
        <vt:i4>5</vt:i4>
      </vt:variant>
      <vt:variant>
        <vt:lpwstr/>
      </vt:variant>
      <vt:variant>
        <vt:lpwstr>_Toc510471864</vt:lpwstr>
      </vt:variant>
      <vt:variant>
        <vt:i4>1376265</vt:i4>
      </vt:variant>
      <vt:variant>
        <vt:i4>272</vt:i4>
      </vt:variant>
      <vt:variant>
        <vt:i4>0</vt:i4>
      </vt:variant>
      <vt:variant>
        <vt:i4>5</vt:i4>
      </vt:variant>
      <vt:variant>
        <vt:lpwstr/>
      </vt:variant>
      <vt:variant>
        <vt:lpwstr>_Toc510471863</vt:lpwstr>
      </vt:variant>
      <vt:variant>
        <vt:i4>1376264</vt:i4>
      </vt:variant>
      <vt:variant>
        <vt:i4>266</vt:i4>
      </vt:variant>
      <vt:variant>
        <vt:i4>0</vt:i4>
      </vt:variant>
      <vt:variant>
        <vt:i4>5</vt:i4>
      </vt:variant>
      <vt:variant>
        <vt:lpwstr/>
      </vt:variant>
      <vt:variant>
        <vt:lpwstr>_Toc510471862</vt:lpwstr>
      </vt:variant>
      <vt:variant>
        <vt:i4>1376267</vt:i4>
      </vt:variant>
      <vt:variant>
        <vt:i4>260</vt:i4>
      </vt:variant>
      <vt:variant>
        <vt:i4>0</vt:i4>
      </vt:variant>
      <vt:variant>
        <vt:i4>5</vt:i4>
      </vt:variant>
      <vt:variant>
        <vt:lpwstr/>
      </vt:variant>
      <vt:variant>
        <vt:lpwstr>_Toc510471861</vt:lpwstr>
      </vt:variant>
      <vt:variant>
        <vt:i4>1376266</vt:i4>
      </vt:variant>
      <vt:variant>
        <vt:i4>254</vt:i4>
      </vt:variant>
      <vt:variant>
        <vt:i4>0</vt:i4>
      </vt:variant>
      <vt:variant>
        <vt:i4>5</vt:i4>
      </vt:variant>
      <vt:variant>
        <vt:lpwstr/>
      </vt:variant>
      <vt:variant>
        <vt:lpwstr>_Toc510471860</vt:lpwstr>
      </vt:variant>
      <vt:variant>
        <vt:i4>1441795</vt:i4>
      </vt:variant>
      <vt:variant>
        <vt:i4>248</vt:i4>
      </vt:variant>
      <vt:variant>
        <vt:i4>0</vt:i4>
      </vt:variant>
      <vt:variant>
        <vt:i4>5</vt:i4>
      </vt:variant>
      <vt:variant>
        <vt:lpwstr/>
      </vt:variant>
      <vt:variant>
        <vt:lpwstr>_Toc510471859</vt:lpwstr>
      </vt:variant>
      <vt:variant>
        <vt:i4>1441794</vt:i4>
      </vt:variant>
      <vt:variant>
        <vt:i4>242</vt:i4>
      </vt:variant>
      <vt:variant>
        <vt:i4>0</vt:i4>
      </vt:variant>
      <vt:variant>
        <vt:i4>5</vt:i4>
      </vt:variant>
      <vt:variant>
        <vt:lpwstr/>
      </vt:variant>
      <vt:variant>
        <vt:lpwstr>_Toc510471858</vt:lpwstr>
      </vt:variant>
      <vt:variant>
        <vt:i4>1441805</vt:i4>
      </vt:variant>
      <vt:variant>
        <vt:i4>236</vt:i4>
      </vt:variant>
      <vt:variant>
        <vt:i4>0</vt:i4>
      </vt:variant>
      <vt:variant>
        <vt:i4>5</vt:i4>
      </vt:variant>
      <vt:variant>
        <vt:lpwstr/>
      </vt:variant>
      <vt:variant>
        <vt:lpwstr>_Toc510471857</vt:lpwstr>
      </vt:variant>
      <vt:variant>
        <vt:i4>1441804</vt:i4>
      </vt:variant>
      <vt:variant>
        <vt:i4>230</vt:i4>
      </vt:variant>
      <vt:variant>
        <vt:i4>0</vt:i4>
      </vt:variant>
      <vt:variant>
        <vt:i4>5</vt:i4>
      </vt:variant>
      <vt:variant>
        <vt:lpwstr/>
      </vt:variant>
      <vt:variant>
        <vt:lpwstr>_Toc510471856</vt:lpwstr>
      </vt:variant>
      <vt:variant>
        <vt:i4>1441807</vt:i4>
      </vt:variant>
      <vt:variant>
        <vt:i4>224</vt:i4>
      </vt:variant>
      <vt:variant>
        <vt:i4>0</vt:i4>
      </vt:variant>
      <vt:variant>
        <vt:i4>5</vt:i4>
      </vt:variant>
      <vt:variant>
        <vt:lpwstr/>
      </vt:variant>
      <vt:variant>
        <vt:lpwstr>_Toc510471855</vt:lpwstr>
      </vt:variant>
      <vt:variant>
        <vt:i4>1441806</vt:i4>
      </vt:variant>
      <vt:variant>
        <vt:i4>218</vt:i4>
      </vt:variant>
      <vt:variant>
        <vt:i4>0</vt:i4>
      </vt:variant>
      <vt:variant>
        <vt:i4>5</vt:i4>
      </vt:variant>
      <vt:variant>
        <vt:lpwstr/>
      </vt:variant>
      <vt:variant>
        <vt:lpwstr>_Toc510471854</vt:lpwstr>
      </vt:variant>
      <vt:variant>
        <vt:i4>1441801</vt:i4>
      </vt:variant>
      <vt:variant>
        <vt:i4>212</vt:i4>
      </vt:variant>
      <vt:variant>
        <vt:i4>0</vt:i4>
      </vt:variant>
      <vt:variant>
        <vt:i4>5</vt:i4>
      </vt:variant>
      <vt:variant>
        <vt:lpwstr/>
      </vt:variant>
      <vt:variant>
        <vt:lpwstr>_Toc510471853</vt:lpwstr>
      </vt:variant>
      <vt:variant>
        <vt:i4>1441800</vt:i4>
      </vt:variant>
      <vt:variant>
        <vt:i4>206</vt:i4>
      </vt:variant>
      <vt:variant>
        <vt:i4>0</vt:i4>
      </vt:variant>
      <vt:variant>
        <vt:i4>5</vt:i4>
      </vt:variant>
      <vt:variant>
        <vt:lpwstr/>
      </vt:variant>
      <vt:variant>
        <vt:lpwstr>_Toc510471852</vt:lpwstr>
      </vt:variant>
      <vt:variant>
        <vt:i4>1441803</vt:i4>
      </vt:variant>
      <vt:variant>
        <vt:i4>200</vt:i4>
      </vt:variant>
      <vt:variant>
        <vt:i4>0</vt:i4>
      </vt:variant>
      <vt:variant>
        <vt:i4>5</vt:i4>
      </vt:variant>
      <vt:variant>
        <vt:lpwstr/>
      </vt:variant>
      <vt:variant>
        <vt:lpwstr>_Toc510471851</vt:lpwstr>
      </vt:variant>
      <vt:variant>
        <vt:i4>1441802</vt:i4>
      </vt:variant>
      <vt:variant>
        <vt:i4>194</vt:i4>
      </vt:variant>
      <vt:variant>
        <vt:i4>0</vt:i4>
      </vt:variant>
      <vt:variant>
        <vt:i4>5</vt:i4>
      </vt:variant>
      <vt:variant>
        <vt:lpwstr/>
      </vt:variant>
      <vt:variant>
        <vt:lpwstr>_Toc510471850</vt:lpwstr>
      </vt:variant>
      <vt:variant>
        <vt:i4>1507331</vt:i4>
      </vt:variant>
      <vt:variant>
        <vt:i4>188</vt:i4>
      </vt:variant>
      <vt:variant>
        <vt:i4>0</vt:i4>
      </vt:variant>
      <vt:variant>
        <vt:i4>5</vt:i4>
      </vt:variant>
      <vt:variant>
        <vt:lpwstr/>
      </vt:variant>
      <vt:variant>
        <vt:lpwstr>_Toc510471849</vt:lpwstr>
      </vt:variant>
      <vt:variant>
        <vt:i4>1507330</vt:i4>
      </vt:variant>
      <vt:variant>
        <vt:i4>182</vt:i4>
      </vt:variant>
      <vt:variant>
        <vt:i4>0</vt:i4>
      </vt:variant>
      <vt:variant>
        <vt:i4>5</vt:i4>
      </vt:variant>
      <vt:variant>
        <vt:lpwstr/>
      </vt:variant>
      <vt:variant>
        <vt:lpwstr>_Toc510471848</vt:lpwstr>
      </vt:variant>
      <vt:variant>
        <vt:i4>1507341</vt:i4>
      </vt:variant>
      <vt:variant>
        <vt:i4>176</vt:i4>
      </vt:variant>
      <vt:variant>
        <vt:i4>0</vt:i4>
      </vt:variant>
      <vt:variant>
        <vt:i4>5</vt:i4>
      </vt:variant>
      <vt:variant>
        <vt:lpwstr/>
      </vt:variant>
      <vt:variant>
        <vt:lpwstr>_Toc510471847</vt:lpwstr>
      </vt:variant>
      <vt:variant>
        <vt:i4>1507340</vt:i4>
      </vt:variant>
      <vt:variant>
        <vt:i4>170</vt:i4>
      </vt:variant>
      <vt:variant>
        <vt:i4>0</vt:i4>
      </vt:variant>
      <vt:variant>
        <vt:i4>5</vt:i4>
      </vt:variant>
      <vt:variant>
        <vt:lpwstr/>
      </vt:variant>
      <vt:variant>
        <vt:lpwstr>_Toc510471846</vt:lpwstr>
      </vt:variant>
      <vt:variant>
        <vt:i4>1507343</vt:i4>
      </vt:variant>
      <vt:variant>
        <vt:i4>164</vt:i4>
      </vt:variant>
      <vt:variant>
        <vt:i4>0</vt:i4>
      </vt:variant>
      <vt:variant>
        <vt:i4>5</vt:i4>
      </vt:variant>
      <vt:variant>
        <vt:lpwstr/>
      </vt:variant>
      <vt:variant>
        <vt:lpwstr>_Toc510471845</vt:lpwstr>
      </vt:variant>
      <vt:variant>
        <vt:i4>1507342</vt:i4>
      </vt:variant>
      <vt:variant>
        <vt:i4>158</vt:i4>
      </vt:variant>
      <vt:variant>
        <vt:i4>0</vt:i4>
      </vt:variant>
      <vt:variant>
        <vt:i4>5</vt:i4>
      </vt:variant>
      <vt:variant>
        <vt:lpwstr/>
      </vt:variant>
      <vt:variant>
        <vt:lpwstr>_Toc510471844</vt:lpwstr>
      </vt:variant>
      <vt:variant>
        <vt:i4>1507337</vt:i4>
      </vt:variant>
      <vt:variant>
        <vt:i4>152</vt:i4>
      </vt:variant>
      <vt:variant>
        <vt:i4>0</vt:i4>
      </vt:variant>
      <vt:variant>
        <vt:i4>5</vt:i4>
      </vt:variant>
      <vt:variant>
        <vt:lpwstr/>
      </vt:variant>
      <vt:variant>
        <vt:lpwstr>_Toc510471843</vt:lpwstr>
      </vt:variant>
      <vt:variant>
        <vt:i4>1507336</vt:i4>
      </vt:variant>
      <vt:variant>
        <vt:i4>146</vt:i4>
      </vt:variant>
      <vt:variant>
        <vt:i4>0</vt:i4>
      </vt:variant>
      <vt:variant>
        <vt:i4>5</vt:i4>
      </vt:variant>
      <vt:variant>
        <vt:lpwstr/>
      </vt:variant>
      <vt:variant>
        <vt:lpwstr>_Toc510471842</vt:lpwstr>
      </vt:variant>
      <vt:variant>
        <vt:i4>1507339</vt:i4>
      </vt:variant>
      <vt:variant>
        <vt:i4>140</vt:i4>
      </vt:variant>
      <vt:variant>
        <vt:i4>0</vt:i4>
      </vt:variant>
      <vt:variant>
        <vt:i4>5</vt:i4>
      </vt:variant>
      <vt:variant>
        <vt:lpwstr/>
      </vt:variant>
      <vt:variant>
        <vt:lpwstr>_Toc510471841</vt:lpwstr>
      </vt:variant>
      <vt:variant>
        <vt:i4>1507338</vt:i4>
      </vt:variant>
      <vt:variant>
        <vt:i4>134</vt:i4>
      </vt:variant>
      <vt:variant>
        <vt:i4>0</vt:i4>
      </vt:variant>
      <vt:variant>
        <vt:i4>5</vt:i4>
      </vt:variant>
      <vt:variant>
        <vt:lpwstr/>
      </vt:variant>
      <vt:variant>
        <vt:lpwstr>_Toc510471840</vt:lpwstr>
      </vt:variant>
      <vt:variant>
        <vt:i4>1048579</vt:i4>
      </vt:variant>
      <vt:variant>
        <vt:i4>128</vt:i4>
      </vt:variant>
      <vt:variant>
        <vt:i4>0</vt:i4>
      </vt:variant>
      <vt:variant>
        <vt:i4>5</vt:i4>
      </vt:variant>
      <vt:variant>
        <vt:lpwstr/>
      </vt:variant>
      <vt:variant>
        <vt:lpwstr>_Toc510471839</vt:lpwstr>
      </vt:variant>
      <vt:variant>
        <vt:i4>1048578</vt:i4>
      </vt:variant>
      <vt:variant>
        <vt:i4>122</vt:i4>
      </vt:variant>
      <vt:variant>
        <vt:i4>0</vt:i4>
      </vt:variant>
      <vt:variant>
        <vt:i4>5</vt:i4>
      </vt:variant>
      <vt:variant>
        <vt:lpwstr/>
      </vt:variant>
      <vt:variant>
        <vt:lpwstr>_Toc510471838</vt:lpwstr>
      </vt:variant>
      <vt:variant>
        <vt:i4>1048589</vt:i4>
      </vt:variant>
      <vt:variant>
        <vt:i4>116</vt:i4>
      </vt:variant>
      <vt:variant>
        <vt:i4>0</vt:i4>
      </vt:variant>
      <vt:variant>
        <vt:i4>5</vt:i4>
      </vt:variant>
      <vt:variant>
        <vt:lpwstr/>
      </vt:variant>
      <vt:variant>
        <vt:lpwstr>_Toc510471837</vt:lpwstr>
      </vt:variant>
      <vt:variant>
        <vt:i4>1048588</vt:i4>
      </vt:variant>
      <vt:variant>
        <vt:i4>110</vt:i4>
      </vt:variant>
      <vt:variant>
        <vt:i4>0</vt:i4>
      </vt:variant>
      <vt:variant>
        <vt:i4>5</vt:i4>
      </vt:variant>
      <vt:variant>
        <vt:lpwstr/>
      </vt:variant>
      <vt:variant>
        <vt:lpwstr>_Toc510471836</vt:lpwstr>
      </vt:variant>
      <vt:variant>
        <vt:i4>1048591</vt:i4>
      </vt:variant>
      <vt:variant>
        <vt:i4>104</vt:i4>
      </vt:variant>
      <vt:variant>
        <vt:i4>0</vt:i4>
      </vt:variant>
      <vt:variant>
        <vt:i4>5</vt:i4>
      </vt:variant>
      <vt:variant>
        <vt:lpwstr/>
      </vt:variant>
      <vt:variant>
        <vt:lpwstr>_Toc510471835</vt:lpwstr>
      </vt:variant>
      <vt:variant>
        <vt:i4>1048590</vt:i4>
      </vt:variant>
      <vt:variant>
        <vt:i4>98</vt:i4>
      </vt:variant>
      <vt:variant>
        <vt:i4>0</vt:i4>
      </vt:variant>
      <vt:variant>
        <vt:i4>5</vt:i4>
      </vt:variant>
      <vt:variant>
        <vt:lpwstr/>
      </vt:variant>
      <vt:variant>
        <vt:lpwstr>_Toc510471834</vt:lpwstr>
      </vt:variant>
      <vt:variant>
        <vt:i4>1048585</vt:i4>
      </vt:variant>
      <vt:variant>
        <vt:i4>92</vt:i4>
      </vt:variant>
      <vt:variant>
        <vt:i4>0</vt:i4>
      </vt:variant>
      <vt:variant>
        <vt:i4>5</vt:i4>
      </vt:variant>
      <vt:variant>
        <vt:lpwstr/>
      </vt:variant>
      <vt:variant>
        <vt:lpwstr>_Toc510471833</vt:lpwstr>
      </vt:variant>
      <vt:variant>
        <vt:i4>1048584</vt:i4>
      </vt:variant>
      <vt:variant>
        <vt:i4>86</vt:i4>
      </vt:variant>
      <vt:variant>
        <vt:i4>0</vt:i4>
      </vt:variant>
      <vt:variant>
        <vt:i4>5</vt:i4>
      </vt:variant>
      <vt:variant>
        <vt:lpwstr/>
      </vt:variant>
      <vt:variant>
        <vt:lpwstr>_Toc510471832</vt:lpwstr>
      </vt:variant>
      <vt:variant>
        <vt:i4>1048587</vt:i4>
      </vt:variant>
      <vt:variant>
        <vt:i4>80</vt:i4>
      </vt:variant>
      <vt:variant>
        <vt:i4>0</vt:i4>
      </vt:variant>
      <vt:variant>
        <vt:i4>5</vt:i4>
      </vt:variant>
      <vt:variant>
        <vt:lpwstr/>
      </vt:variant>
      <vt:variant>
        <vt:lpwstr>_Toc510471831</vt:lpwstr>
      </vt:variant>
      <vt:variant>
        <vt:i4>1048586</vt:i4>
      </vt:variant>
      <vt:variant>
        <vt:i4>74</vt:i4>
      </vt:variant>
      <vt:variant>
        <vt:i4>0</vt:i4>
      </vt:variant>
      <vt:variant>
        <vt:i4>5</vt:i4>
      </vt:variant>
      <vt:variant>
        <vt:lpwstr/>
      </vt:variant>
      <vt:variant>
        <vt:lpwstr>_Toc510471830</vt:lpwstr>
      </vt:variant>
      <vt:variant>
        <vt:i4>1114115</vt:i4>
      </vt:variant>
      <vt:variant>
        <vt:i4>68</vt:i4>
      </vt:variant>
      <vt:variant>
        <vt:i4>0</vt:i4>
      </vt:variant>
      <vt:variant>
        <vt:i4>5</vt:i4>
      </vt:variant>
      <vt:variant>
        <vt:lpwstr/>
      </vt:variant>
      <vt:variant>
        <vt:lpwstr>_Toc510471829</vt:lpwstr>
      </vt:variant>
      <vt:variant>
        <vt:i4>1114114</vt:i4>
      </vt:variant>
      <vt:variant>
        <vt:i4>62</vt:i4>
      </vt:variant>
      <vt:variant>
        <vt:i4>0</vt:i4>
      </vt:variant>
      <vt:variant>
        <vt:i4>5</vt:i4>
      </vt:variant>
      <vt:variant>
        <vt:lpwstr/>
      </vt:variant>
      <vt:variant>
        <vt:lpwstr>_Toc510471828</vt:lpwstr>
      </vt:variant>
      <vt:variant>
        <vt:i4>1114125</vt:i4>
      </vt:variant>
      <vt:variant>
        <vt:i4>56</vt:i4>
      </vt:variant>
      <vt:variant>
        <vt:i4>0</vt:i4>
      </vt:variant>
      <vt:variant>
        <vt:i4>5</vt:i4>
      </vt:variant>
      <vt:variant>
        <vt:lpwstr/>
      </vt:variant>
      <vt:variant>
        <vt:lpwstr>_Toc510471827</vt:lpwstr>
      </vt:variant>
      <vt:variant>
        <vt:i4>1114124</vt:i4>
      </vt:variant>
      <vt:variant>
        <vt:i4>50</vt:i4>
      </vt:variant>
      <vt:variant>
        <vt:i4>0</vt:i4>
      </vt:variant>
      <vt:variant>
        <vt:i4>5</vt:i4>
      </vt:variant>
      <vt:variant>
        <vt:lpwstr/>
      </vt:variant>
      <vt:variant>
        <vt:lpwstr>_Toc510471826</vt:lpwstr>
      </vt:variant>
      <vt:variant>
        <vt:i4>1114127</vt:i4>
      </vt:variant>
      <vt:variant>
        <vt:i4>44</vt:i4>
      </vt:variant>
      <vt:variant>
        <vt:i4>0</vt:i4>
      </vt:variant>
      <vt:variant>
        <vt:i4>5</vt:i4>
      </vt:variant>
      <vt:variant>
        <vt:lpwstr/>
      </vt:variant>
      <vt:variant>
        <vt:lpwstr>_Toc510471825</vt:lpwstr>
      </vt:variant>
      <vt:variant>
        <vt:i4>1114126</vt:i4>
      </vt:variant>
      <vt:variant>
        <vt:i4>38</vt:i4>
      </vt:variant>
      <vt:variant>
        <vt:i4>0</vt:i4>
      </vt:variant>
      <vt:variant>
        <vt:i4>5</vt:i4>
      </vt:variant>
      <vt:variant>
        <vt:lpwstr/>
      </vt:variant>
      <vt:variant>
        <vt:lpwstr>_Toc510471824</vt:lpwstr>
      </vt:variant>
      <vt:variant>
        <vt:i4>1114121</vt:i4>
      </vt:variant>
      <vt:variant>
        <vt:i4>32</vt:i4>
      </vt:variant>
      <vt:variant>
        <vt:i4>0</vt:i4>
      </vt:variant>
      <vt:variant>
        <vt:i4>5</vt:i4>
      </vt:variant>
      <vt:variant>
        <vt:lpwstr/>
      </vt:variant>
      <vt:variant>
        <vt:lpwstr>_Toc510471823</vt:lpwstr>
      </vt:variant>
      <vt:variant>
        <vt:i4>1114120</vt:i4>
      </vt:variant>
      <vt:variant>
        <vt:i4>26</vt:i4>
      </vt:variant>
      <vt:variant>
        <vt:i4>0</vt:i4>
      </vt:variant>
      <vt:variant>
        <vt:i4>5</vt:i4>
      </vt:variant>
      <vt:variant>
        <vt:lpwstr/>
      </vt:variant>
      <vt:variant>
        <vt:lpwstr>_Toc510471822</vt:lpwstr>
      </vt:variant>
      <vt:variant>
        <vt:i4>1114123</vt:i4>
      </vt:variant>
      <vt:variant>
        <vt:i4>20</vt:i4>
      </vt:variant>
      <vt:variant>
        <vt:i4>0</vt:i4>
      </vt:variant>
      <vt:variant>
        <vt:i4>5</vt:i4>
      </vt:variant>
      <vt:variant>
        <vt:lpwstr/>
      </vt:variant>
      <vt:variant>
        <vt:lpwstr>_Toc510471821</vt:lpwstr>
      </vt:variant>
      <vt:variant>
        <vt:i4>1114122</vt:i4>
      </vt:variant>
      <vt:variant>
        <vt:i4>14</vt:i4>
      </vt:variant>
      <vt:variant>
        <vt:i4>0</vt:i4>
      </vt:variant>
      <vt:variant>
        <vt:i4>5</vt:i4>
      </vt:variant>
      <vt:variant>
        <vt:lpwstr/>
      </vt:variant>
      <vt:variant>
        <vt:lpwstr>_Toc510471820</vt:lpwstr>
      </vt:variant>
      <vt:variant>
        <vt:i4>1179651</vt:i4>
      </vt:variant>
      <vt:variant>
        <vt:i4>8</vt:i4>
      </vt:variant>
      <vt:variant>
        <vt:i4>0</vt:i4>
      </vt:variant>
      <vt:variant>
        <vt:i4>5</vt:i4>
      </vt:variant>
      <vt:variant>
        <vt:lpwstr/>
      </vt:variant>
      <vt:variant>
        <vt:lpwstr>_Toc510471819</vt:lpwstr>
      </vt:variant>
      <vt:variant>
        <vt:i4>1179650</vt:i4>
      </vt:variant>
      <vt:variant>
        <vt:i4>2</vt:i4>
      </vt:variant>
      <vt:variant>
        <vt:i4>0</vt:i4>
      </vt:variant>
      <vt:variant>
        <vt:i4>5</vt:i4>
      </vt:variant>
      <vt:variant>
        <vt:lpwstr/>
      </vt:variant>
      <vt:variant>
        <vt:lpwstr>_Toc510471818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UoA_Design Standards_O. Sustainability Metrics</dc:title>
  <dc:subject/>
  <dc:creator>Chris Tonkin</dc:creator>
  <cp:keywords/>
  <cp:lastModifiedBy>Bridget Heading</cp:lastModifiedBy>
  <cp:revision>11</cp:revision>
  <cp:lastPrinted>2024-10-03T06:54:00Z</cp:lastPrinted>
  <dcterms:created xsi:type="dcterms:W3CDTF">2024-12-03T22:05:00Z</dcterms:created>
  <dcterms:modified xsi:type="dcterms:W3CDTF">2025-03-17T04:08:00Z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2018-08-17T00:39:02Z</vt:filetime>
  </property>
  <property fmtid="{D5CDD505-2E9C-101B-9397-08002B2CF9AE}" pid="3" name="ContentTypeId">
    <vt:lpwstr>0x010100DF7DE8659D2E4069B707ECFA3CD7A8600054701FFDF6EC419FA11C2E6F6594747400E3EB2F0AD3991646B673B65AD79D0AFE</vt:lpwstr>
  </property>
  <property fmtid="{D5CDD505-2E9C-101B-9397-08002B2CF9AE}" pid="4" name="_dlc_DocIdItemGuid">
    <vt:lpwstr>d93b6077-378a-4e1c-a001-3814021a512a</vt:lpwstr>
  </property>
  <property fmtid="{D5CDD505-2E9C-101B-9397-08002B2CF9AE}" pid="5" name="TaxKeyword">
    <vt:lpwstr/>
  </property>
  <property fmtid="{D5CDD505-2E9C-101B-9397-08002B2CF9AE}" pid="6" name="Discipline">
    <vt:lpwstr/>
  </property>
  <property fmtid="{D5CDD505-2E9C-101B-9397-08002B2CF9AE}" pid="7" name="GHDRegion">
    <vt:lpwstr>55;#Australia|4b5dc0ee-7645-4358-b0c1-3ec636294e6b</vt:lpwstr>
  </property>
  <property fmtid="{D5CDD505-2E9C-101B-9397-08002B2CF9AE}" pid="8" name="ProjectDocumentCategory">
    <vt:lpwstr>3;#(Not Categorised)|f4f9c753-b57a-44c0-a441-0f219a3b091b</vt:lpwstr>
  </property>
  <property fmtid="{D5CDD505-2E9C-101B-9397-08002B2CF9AE}" pid="9" name="TaxKeywordTaxHTField">
    <vt:lpwstr/>
  </property>
  <property fmtid="{D5CDD505-2E9C-101B-9397-08002B2CF9AE}" pid="10" name="GHDOperatingCentre">
    <vt:lpwstr>56;#South Australia|cd37ee4b-ded0-4aec-b969-5960b3220e83</vt:lpwstr>
  </property>
  <property fmtid="{D5CDD505-2E9C-101B-9397-08002B2CF9AE}" pid="11" name="Classification">
    <vt:lpwstr>2;#Unclassified|5bcd1335-87be-43aa-9aa8-adc620b22826</vt:lpwstr>
  </property>
  <property fmtid="{D5CDD505-2E9C-101B-9397-08002B2CF9AE}" pid="12" name="ProjectDocumentType">
    <vt:lpwstr/>
  </property>
  <property fmtid="{D5CDD505-2E9C-101B-9397-08002B2CF9AE}" pid="13" name="GHDCountry">
    <vt:lpwstr/>
  </property>
</Properties>
</file>